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0A754" w14:textId="5FC8FB2C" w:rsidR="00BA0963" w:rsidRPr="00BA0963" w:rsidRDefault="00BA0963" w:rsidP="00BA0963">
      <w:pPr>
        <w:pStyle w:val="Heading3"/>
        <w:spacing w:before="0" w:after="180" w:line="264" w:lineRule="auto"/>
        <w:jc w:val="center"/>
        <w:rPr>
          <w:rFonts w:ascii="Times New Roman" w:hAnsi="Times New Roman" w:cs="Times New Roman"/>
          <w:b/>
          <w:bCs/>
          <w:color w:val="auto"/>
          <w:sz w:val="32"/>
          <w:szCs w:val="32"/>
        </w:rPr>
      </w:pPr>
      <w:r w:rsidRPr="00BA0963">
        <w:rPr>
          <w:rFonts w:ascii="Times New Roman" w:hAnsi="Times New Roman" w:cs="Times New Roman"/>
          <w:b/>
          <w:bCs/>
          <w:color w:val="auto"/>
          <w:sz w:val="32"/>
          <w:szCs w:val="32"/>
        </w:rPr>
        <w:t>У</w:t>
      </w:r>
      <w:r w:rsidRPr="00BA0963">
        <w:rPr>
          <w:rFonts w:ascii="Times New Roman" w:hAnsi="Times New Roman" w:cs="Times New Roman"/>
          <w:b/>
          <w:bCs/>
          <w:color w:val="auto"/>
          <w:sz w:val="32"/>
          <w:szCs w:val="32"/>
        </w:rPr>
        <w:t>глеродны</w:t>
      </w:r>
      <w:r w:rsidRPr="00BA0963">
        <w:rPr>
          <w:rFonts w:ascii="Times New Roman" w:hAnsi="Times New Roman" w:cs="Times New Roman"/>
          <w:b/>
          <w:bCs/>
          <w:color w:val="auto"/>
          <w:sz w:val="32"/>
          <w:szCs w:val="32"/>
        </w:rPr>
        <w:t>й</w:t>
      </w:r>
      <w:r w:rsidRPr="00BA0963">
        <w:rPr>
          <w:rFonts w:ascii="Times New Roman" w:hAnsi="Times New Roman" w:cs="Times New Roman"/>
          <w:b/>
          <w:bCs/>
          <w:color w:val="auto"/>
          <w:sz w:val="32"/>
          <w:szCs w:val="32"/>
        </w:rPr>
        <w:t xml:space="preserve"> </w:t>
      </w:r>
      <w:r w:rsidRPr="00BA0963">
        <w:rPr>
          <w:rFonts w:ascii="Times New Roman" w:hAnsi="Times New Roman" w:cs="Times New Roman"/>
          <w:b/>
          <w:bCs/>
          <w:color w:val="auto"/>
          <w:sz w:val="32"/>
          <w:szCs w:val="32"/>
        </w:rPr>
        <w:t>рынок: состояние и перспективы</w:t>
      </w:r>
    </w:p>
    <w:p w14:paraId="0DDE7807" w14:textId="4CAA29B3" w:rsidR="00BA0963" w:rsidRPr="00BA0963" w:rsidRDefault="00BA0963" w:rsidP="00BA0963">
      <w:pPr>
        <w:widowControl w:val="0"/>
        <w:spacing w:after="120" w:line="264" w:lineRule="auto"/>
        <w:jc w:val="center"/>
        <w:rPr>
          <w:rFonts w:ascii="Times New Roman" w:hAnsi="Times New Roman" w:cs="Times New Roman"/>
          <w:b/>
          <w:bCs/>
          <w:sz w:val="24"/>
          <w:szCs w:val="24"/>
        </w:rPr>
      </w:pPr>
      <w:r w:rsidRPr="00BA0963">
        <w:rPr>
          <w:rFonts w:ascii="Times New Roman" w:hAnsi="Times New Roman" w:cs="Times New Roman"/>
          <w:b/>
          <w:bCs/>
          <w:sz w:val="24"/>
          <w:szCs w:val="24"/>
        </w:rPr>
        <w:t xml:space="preserve">М. А. </w:t>
      </w:r>
      <w:proofErr w:type="spellStart"/>
      <w:r w:rsidRPr="00BA0963">
        <w:rPr>
          <w:rFonts w:ascii="Times New Roman" w:hAnsi="Times New Roman" w:cs="Times New Roman"/>
          <w:b/>
          <w:bCs/>
          <w:sz w:val="24"/>
          <w:szCs w:val="24"/>
        </w:rPr>
        <w:t>Юлкин</w:t>
      </w:r>
      <w:proofErr w:type="spellEnd"/>
      <w:r>
        <w:rPr>
          <w:rFonts w:ascii="Times New Roman" w:hAnsi="Times New Roman" w:cs="Times New Roman"/>
          <w:b/>
          <w:bCs/>
          <w:sz w:val="24"/>
          <w:szCs w:val="24"/>
        </w:rPr>
        <w:t xml:space="preserve">, Е. В. </w:t>
      </w:r>
      <w:proofErr w:type="spellStart"/>
      <w:r>
        <w:rPr>
          <w:rFonts w:ascii="Times New Roman" w:hAnsi="Times New Roman" w:cs="Times New Roman"/>
          <w:b/>
          <w:bCs/>
          <w:sz w:val="24"/>
          <w:szCs w:val="24"/>
        </w:rPr>
        <w:t>Депова</w:t>
      </w:r>
      <w:proofErr w:type="spellEnd"/>
    </w:p>
    <w:p w14:paraId="3F1012F7" w14:textId="5CB27CB3" w:rsidR="00BA0963" w:rsidRPr="00712E9F" w:rsidRDefault="00A55940"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Под углеродным рынком </w:t>
      </w:r>
      <w:r w:rsidR="003E6601">
        <w:rPr>
          <w:rFonts w:ascii="Times New Roman" w:hAnsi="Times New Roman" w:cs="Times New Roman"/>
          <w:sz w:val="24"/>
          <w:szCs w:val="24"/>
        </w:rPr>
        <w:t xml:space="preserve">традиционного </w:t>
      </w:r>
      <w:r>
        <w:rPr>
          <w:rFonts w:ascii="Times New Roman" w:hAnsi="Times New Roman" w:cs="Times New Roman"/>
          <w:sz w:val="24"/>
          <w:szCs w:val="24"/>
        </w:rPr>
        <w:t>понимают рынок, на котором обраща</w:t>
      </w:r>
      <w:r w:rsidR="003E6601">
        <w:rPr>
          <w:rFonts w:ascii="Times New Roman" w:hAnsi="Times New Roman" w:cs="Times New Roman"/>
          <w:sz w:val="24"/>
          <w:szCs w:val="24"/>
        </w:rPr>
        <w:t>е</w:t>
      </w:r>
      <w:r>
        <w:rPr>
          <w:rFonts w:ascii="Times New Roman" w:hAnsi="Times New Roman" w:cs="Times New Roman"/>
          <w:sz w:val="24"/>
          <w:szCs w:val="24"/>
        </w:rPr>
        <w:t xml:space="preserve">тся </w:t>
      </w:r>
      <w:r w:rsidR="003E6601">
        <w:rPr>
          <w:rFonts w:ascii="Times New Roman" w:hAnsi="Times New Roman" w:cs="Times New Roman"/>
          <w:sz w:val="24"/>
          <w:szCs w:val="24"/>
        </w:rPr>
        <w:t xml:space="preserve">особый товар – </w:t>
      </w:r>
      <w:r>
        <w:rPr>
          <w:rFonts w:ascii="Times New Roman" w:hAnsi="Times New Roman" w:cs="Times New Roman"/>
          <w:sz w:val="24"/>
          <w:szCs w:val="24"/>
        </w:rPr>
        <w:t>углеродные единицы (УЕ), имеющие, как правило, номинал, равный 1 тонне СО</w:t>
      </w:r>
      <w:r w:rsidRPr="00A55940">
        <w:rPr>
          <w:rFonts w:ascii="Times New Roman" w:hAnsi="Times New Roman" w:cs="Times New Roman"/>
          <w:sz w:val="24"/>
          <w:szCs w:val="24"/>
          <w:vertAlign w:val="subscript"/>
        </w:rPr>
        <w:t>2</w:t>
      </w:r>
      <w:r>
        <w:rPr>
          <w:rFonts w:ascii="Times New Roman" w:hAnsi="Times New Roman" w:cs="Times New Roman"/>
          <w:sz w:val="24"/>
          <w:szCs w:val="24"/>
        </w:rPr>
        <w:t>-эквивалента (СО</w:t>
      </w:r>
      <w:r w:rsidRPr="00A55940">
        <w:rPr>
          <w:rFonts w:ascii="Times New Roman" w:hAnsi="Times New Roman" w:cs="Times New Roman"/>
          <w:sz w:val="24"/>
          <w:szCs w:val="24"/>
          <w:vertAlign w:val="subscript"/>
        </w:rPr>
        <w:t>2</w:t>
      </w:r>
      <w:r>
        <w:rPr>
          <w:rFonts w:ascii="Times New Roman" w:hAnsi="Times New Roman" w:cs="Times New Roman"/>
          <w:sz w:val="24"/>
          <w:szCs w:val="24"/>
        </w:rPr>
        <w:t xml:space="preserve">-экв.). </w:t>
      </w:r>
      <w:r w:rsidR="00BA0963" w:rsidRPr="00712E9F">
        <w:rPr>
          <w:rFonts w:ascii="Times New Roman" w:hAnsi="Times New Roman" w:cs="Times New Roman"/>
          <w:sz w:val="24"/>
          <w:szCs w:val="24"/>
        </w:rPr>
        <w:t>Различают</w:t>
      </w:r>
      <w:r w:rsidR="003E6601">
        <w:rPr>
          <w:rFonts w:ascii="Times New Roman" w:hAnsi="Times New Roman" w:cs="Times New Roman"/>
          <w:sz w:val="24"/>
          <w:szCs w:val="24"/>
        </w:rPr>
        <w:t xml:space="preserve"> </w:t>
      </w:r>
      <w:r w:rsidR="00BA0963" w:rsidRPr="00712E9F">
        <w:rPr>
          <w:rFonts w:ascii="Times New Roman" w:hAnsi="Times New Roman" w:cs="Times New Roman"/>
          <w:sz w:val="24"/>
          <w:szCs w:val="24"/>
        </w:rPr>
        <w:t>два типа углеродных единиц:</w:t>
      </w:r>
    </w:p>
    <w:p w14:paraId="66B45237" w14:textId="0677D07A" w:rsidR="00BA0963" w:rsidRPr="00712E9F" w:rsidRDefault="00BA0963" w:rsidP="00BA0963">
      <w:pPr>
        <w:pStyle w:val="ListParagraph"/>
        <w:numPr>
          <w:ilvl w:val="0"/>
          <w:numId w:val="2"/>
        </w:numPr>
        <w:spacing w:after="12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Углеродные единицы,</w:t>
      </w:r>
      <w:r w:rsidRPr="00712E9F">
        <w:rPr>
          <w:rFonts w:ascii="Times New Roman" w:hAnsi="Times New Roman" w:cs="Times New Roman"/>
          <w:sz w:val="24"/>
          <w:szCs w:val="24"/>
        </w:rPr>
        <w:t xml:space="preserve"> </w:t>
      </w:r>
      <w:r w:rsidR="00A55940">
        <w:rPr>
          <w:rFonts w:ascii="Times New Roman" w:hAnsi="Times New Roman" w:cs="Times New Roman"/>
          <w:sz w:val="24"/>
          <w:szCs w:val="24"/>
        </w:rPr>
        <w:t xml:space="preserve">которые </w:t>
      </w:r>
      <w:r>
        <w:rPr>
          <w:rFonts w:ascii="Times New Roman" w:hAnsi="Times New Roman" w:cs="Times New Roman"/>
          <w:sz w:val="24"/>
          <w:szCs w:val="24"/>
        </w:rPr>
        <w:t>п</w:t>
      </w:r>
      <w:r w:rsidRPr="00712E9F">
        <w:rPr>
          <w:rFonts w:ascii="Times New Roman" w:hAnsi="Times New Roman" w:cs="Times New Roman"/>
          <w:sz w:val="24"/>
          <w:szCs w:val="24"/>
        </w:rPr>
        <w:t>одтверждаю</w:t>
      </w:r>
      <w:r w:rsidR="00A55940">
        <w:rPr>
          <w:rFonts w:ascii="Times New Roman" w:hAnsi="Times New Roman" w:cs="Times New Roman"/>
          <w:sz w:val="24"/>
          <w:szCs w:val="24"/>
        </w:rPr>
        <w:t>т</w:t>
      </w:r>
      <w:r w:rsidRPr="00712E9F">
        <w:rPr>
          <w:rFonts w:ascii="Times New Roman" w:hAnsi="Times New Roman" w:cs="Times New Roman"/>
          <w:sz w:val="24"/>
          <w:szCs w:val="24"/>
        </w:rPr>
        <w:t xml:space="preserve"> прав</w:t>
      </w:r>
      <w:r>
        <w:rPr>
          <w:rFonts w:ascii="Times New Roman" w:hAnsi="Times New Roman" w:cs="Times New Roman"/>
          <w:sz w:val="24"/>
          <w:szCs w:val="24"/>
        </w:rPr>
        <w:t>о</w:t>
      </w:r>
      <w:r w:rsidRPr="00712E9F">
        <w:rPr>
          <w:rFonts w:ascii="Times New Roman" w:hAnsi="Times New Roman" w:cs="Times New Roman"/>
          <w:sz w:val="24"/>
          <w:szCs w:val="24"/>
        </w:rPr>
        <w:t xml:space="preserve"> </w:t>
      </w:r>
      <w:r w:rsidR="00A55940">
        <w:rPr>
          <w:rFonts w:ascii="Times New Roman" w:hAnsi="Times New Roman" w:cs="Times New Roman"/>
          <w:sz w:val="24"/>
          <w:szCs w:val="24"/>
        </w:rPr>
        <w:t xml:space="preserve">владельца </w:t>
      </w:r>
      <w:r w:rsidRPr="00712E9F">
        <w:rPr>
          <w:rFonts w:ascii="Times New Roman" w:hAnsi="Times New Roman" w:cs="Times New Roman"/>
          <w:sz w:val="24"/>
          <w:szCs w:val="24"/>
        </w:rPr>
        <w:t xml:space="preserve">на выброс </w:t>
      </w:r>
      <w:r w:rsidR="00A55940">
        <w:rPr>
          <w:rFonts w:ascii="Times New Roman" w:hAnsi="Times New Roman" w:cs="Times New Roman"/>
          <w:sz w:val="24"/>
          <w:szCs w:val="24"/>
        </w:rPr>
        <w:t xml:space="preserve">в атмосферу </w:t>
      </w:r>
      <w:r w:rsidRPr="00712E9F">
        <w:rPr>
          <w:rFonts w:ascii="Times New Roman" w:hAnsi="Times New Roman" w:cs="Times New Roman"/>
          <w:sz w:val="24"/>
          <w:szCs w:val="24"/>
        </w:rPr>
        <w:t xml:space="preserve">парниковых газов </w:t>
      </w:r>
      <w:r>
        <w:rPr>
          <w:rFonts w:ascii="Times New Roman" w:hAnsi="Times New Roman" w:cs="Times New Roman"/>
          <w:sz w:val="24"/>
          <w:szCs w:val="24"/>
        </w:rPr>
        <w:t xml:space="preserve">(далее – «ПГ») </w:t>
      </w:r>
      <w:r w:rsidRPr="00712E9F">
        <w:rPr>
          <w:rFonts w:ascii="Times New Roman" w:hAnsi="Times New Roman" w:cs="Times New Roman"/>
          <w:sz w:val="24"/>
          <w:szCs w:val="24"/>
        </w:rPr>
        <w:t xml:space="preserve">в рамках установленной регулятором квоты </w:t>
      </w:r>
      <w:r>
        <w:rPr>
          <w:rFonts w:ascii="Times New Roman" w:hAnsi="Times New Roman" w:cs="Times New Roman"/>
          <w:sz w:val="24"/>
          <w:szCs w:val="24"/>
        </w:rPr>
        <w:t>на выбросы</w:t>
      </w:r>
      <w:r w:rsidR="00A55940">
        <w:rPr>
          <w:rFonts w:ascii="Times New Roman" w:hAnsi="Times New Roman" w:cs="Times New Roman"/>
          <w:sz w:val="24"/>
          <w:szCs w:val="24"/>
        </w:rPr>
        <w:t xml:space="preserve"> ПГ</w:t>
      </w:r>
      <w:r>
        <w:rPr>
          <w:rFonts w:ascii="Times New Roman" w:hAnsi="Times New Roman" w:cs="Times New Roman"/>
          <w:sz w:val="24"/>
          <w:szCs w:val="24"/>
        </w:rPr>
        <w:t xml:space="preserve"> </w:t>
      </w:r>
      <w:r w:rsidRPr="00712E9F">
        <w:rPr>
          <w:rFonts w:ascii="Times New Roman" w:hAnsi="Times New Roman" w:cs="Times New Roman"/>
          <w:sz w:val="24"/>
          <w:szCs w:val="24"/>
        </w:rPr>
        <w:t>и</w:t>
      </w:r>
    </w:p>
    <w:p w14:paraId="2EC2E292" w14:textId="5899F96A" w:rsidR="00BA0963" w:rsidRDefault="00BA0963" w:rsidP="00BA0963">
      <w:pPr>
        <w:pStyle w:val="ListParagraph"/>
        <w:numPr>
          <w:ilvl w:val="0"/>
          <w:numId w:val="2"/>
        </w:numPr>
        <w:spacing w:after="12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Углеродные единицы,</w:t>
      </w:r>
      <w:r w:rsidRPr="00712E9F">
        <w:rPr>
          <w:rFonts w:ascii="Times New Roman" w:hAnsi="Times New Roman" w:cs="Times New Roman"/>
          <w:sz w:val="24"/>
          <w:szCs w:val="24"/>
        </w:rPr>
        <w:t xml:space="preserve"> </w:t>
      </w:r>
      <w:r w:rsidR="00A55940">
        <w:rPr>
          <w:rFonts w:ascii="Times New Roman" w:hAnsi="Times New Roman" w:cs="Times New Roman"/>
          <w:sz w:val="24"/>
          <w:szCs w:val="24"/>
        </w:rPr>
        <w:t xml:space="preserve">которые </w:t>
      </w:r>
      <w:r>
        <w:rPr>
          <w:rFonts w:ascii="Times New Roman" w:hAnsi="Times New Roman" w:cs="Times New Roman"/>
          <w:sz w:val="24"/>
          <w:szCs w:val="24"/>
        </w:rPr>
        <w:t>п</w:t>
      </w:r>
      <w:r w:rsidRPr="00712E9F">
        <w:rPr>
          <w:rFonts w:ascii="Times New Roman" w:hAnsi="Times New Roman" w:cs="Times New Roman"/>
          <w:sz w:val="24"/>
          <w:szCs w:val="24"/>
        </w:rPr>
        <w:t>одтверждаю</w:t>
      </w:r>
      <w:r w:rsidR="00A55940">
        <w:rPr>
          <w:rFonts w:ascii="Times New Roman" w:hAnsi="Times New Roman" w:cs="Times New Roman"/>
          <w:sz w:val="24"/>
          <w:szCs w:val="24"/>
        </w:rPr>
        <w:t>т</w:t>
      </w:r>
      <w:r w:rsidRPr="00712E9F">
        <w:rPr>
          <w:rFonts w:ascii="Times New Roman" w:hAnsi="Times New Roman" w:cs="Times New Roman"/>
          <w:sz w:val="24"/>
          <w:szCs w:val="24"/>
        </w:rPr>
        <w:t xml:space="preserve"> сокращение </w:t>
      </w:r>
      <w:r>
        <w:rPr>
          <w:rFonts w:ascii="Times New Roman" w:hAnsi="Times New Roman" w:cs="Times New Roman"/>
          <w:sz w:val="24"/>
          <w:szCs w:val="24"/>
        </w:rPr>
        <w:t xml:space="preserve">выбросов и/или увеличение поглощения </w:t>
      </w:r>
      <w:r w:rsidRPr="00712E9F">
        <w:rPr>
          <w:rFonts w:ascii="Times New Roman" w:hAnsi="Times New Roman" w:cs="Times New Roman"/>
          <w:sz w:val="24"/>
          <w:szCs w:val="24"/>
        </w:rPr>
        <w:t>ПГ</w:t>
      </w:r>
      <w:r>
        <w:rPr>
          <w:rFonts w:ascii="Times New Roman" w:hAnsi="Times New Roman" w:cs="Times New Roman"/>
          <w:sz w:val="24"/>
          <w:szCs w:val="24"/>
        </w:rPr>
        <w:t>,</w:t>
      </w:r>
      <w:r w:rsidRPr="00674CE5">
        <w:rPr>
          <w:rFonts w:ascii="Times New Roman" w:hAnsi="Times New Roman" w:cs="Times New Roman"/>
          <w:sz w:val="24"/>
          <w:szCs w:val="24"/>
        </w:rPr>
        <w:t xml:space="preserve"> </w:t>
      </w:r>
      <w:r w:rsidRPr="00712E9F">
        <w:rPr>
          <w:rFonts w:ascii="Times New Roman" w:hAnsi="Times New Roman" w:cs="Times New Roman"/>
          <w:sz w:val="24"/>
          <w:szCs w:val="24"/>
        </w:rPr>
        <w:t xml:space="preserve">достигнутое в результате реализации </w:t>
      </w:r>
      <w:r>
        <w:rPr>
          <w:rFonts w:ascii="Times New Roman" w:hAnsi="Times New Roman" w:cs="Times New Roman"/>
          <w:sz w:val="24"/>
          <w:szCs w:val="24"/>
        </w:rPr>
        <w:t xml:space="preserve">т.н. углеродных (климатических) </w:t>
      </w:r>
      <w:r w:rsidRPr="00712E9F">
        <w:rPr>
          <w:rFonts w:ascii="Times New Roman" w:hAnsi="Times New Roman" w:cs="Times New Roman"/>
          <w:sz w:val="24"/>
          <w:szCs w:val="24"/>
        </w:rPr>
        <w:t>проект</w:t>
      </w:r>
      <w:r>
        <w:rPr>
          <w:rFonts w:ascii="Times New Roman" w:hAnsi="Times New Roman" w:cs="Times New Roman"/>
          <w:sz w:val="24"/>
          <w:szCs w:val="24"/>
        </w:rPr>
        <w:t>ов</w:t>
      </w:r>
      <w:r w:rsidRPr="00712E9F">
        <w:rPr>
          <w:rFonts w:ascii="Times New Roman" w:hAnsi="Times New Roman" w:cs="Times New Roman"/>
          <w:sz w:val="24"/>
          <w:szCs w:val="24"/>
        </w:rPr>
        <w:t>.</w:t>
      </w:r>
      <w:r w:rsidRPr="00E92CEE">
        <w:rPr>
          <w:rStyle w:val="FootnoteReference"/>
          <w:rFonts w:ascii="Times New Roman" w:hAnsi="Times New Roman" w:cs="Times New Roman"/>
          <w:sz w:val="24"/>
          <w:szCs w:val="24"/>
        </w:rPr>
        <w:t xml:space="preserve"> </w:t>
      </w:r>
      <w:r>
        <w:rPr>
          <w:rStyle w:val="FootnoteReference"/>
          <w:rFonts w:ascii="Times New Roman" w:hAnsi="Times New Roman" w:cs="Times New Roman"/>
          <w:sz w:val="24"/>
          <w:szCs w:val="24"/>
        </w:rPr>
        <w:footnoteReference w:id="1"/>
      </w:r>
    </w:p>
    <w:p w14:paraId="057AC5AC"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Углеродные единицы первого типа обычно называют разрешениями на выбросы (</w:t>
      </w:r>
      <w:r>
        <w:rPr>
          <w:rFonts w:ascii="Times New Roman" w:hAnsi="Times New Roman" w:cs="Times New Roman"/>
          <w:sz w:val="24"/>
          <w:szCs w:val="24"/>
          <w:lang w:val="en-US"/>
        </w:rPr>
        <w:t>emission</w:t>
      </w:r>
      <w:r w:rsidRPr="00674CE5">
        <w:rPr>
          <w:rFonts w:ascii="Times New Roman" w:hAnsi="Times New Roman" w:cs="Times New Roman"/>
          <w:sz w:val="24"/>
          <w:szCs w:val="24"/>
        </w:rPr>
        <w:t xml:space="preserve"> </w:t>
      </w:r>
      <w:r>
        <w:rPr>
          <w:rFonts w:ascii="Times New Roman" w:hAnsi="Times New Roman" w:cs="Times New Roman"/>
          <w:sz w:val="24"/>
          <w:szCs w:val="24"/>
          <w:lang w:val="en-US"/>
        </w:rPr>
        <w:t>allowances</w:t>
      </w:r>
      <w:r>
        <w:rPr>
          <w:rFonts w:ascii="Times New Roman" w:hAnsi="Times New Roman" w:cs="Times New Roman"/>
          <w:sz w:val="24"/>
          <w:szCs w:val="24"/>
        </w:rPr>
        <w:t>), а второго типа – углеродными кредитами или офсетами</w:t>
      </w:r>
      <w:r w:rsidRPr="00674CE5">
        <w:rPr>
          <w:rFonts w:ascii="Times New Roman" w:hAnsi="Times New Roman" w:cs="Times New Roman"/>
          <w:sz w:val="24"/>
          <w:szCs w:val="24"/>
        </w:rPr>
        <w:t xml:space="preserve"> (</w:t>
      </w:r>
      <w:r>
        <w:rPr>
          <w:rFonts w:ascii="Times New Roman" w:hAnsi="Times New Roman" w:cs="Times New Roman"/>
          <w:sz w:val="24"/>
          <w:szCs w:val="24"/>
          <w:lang w:val="en-US"/>
        </w:rPr>
        <w:t>carbon</w:t>
      </w:r>
      <w:r w:rsidRPr="00674CE5">
        <w:rPr>
          <w:rFonts w:ascii="Times New Roman" w:hAnsi="Times New Roman" w:cs="Times New Roman"/>
          <w:sz w:val="24"/>
          <w:szCs w:val="24"/>
        </w:rPr>
        <w:t xml:space="preserve"> </w:t>
      </w:r>
      <w:r>
        <w:rPr>
          <w:rFonts w:ascii="Times New Roman" w:hAnsi="Times New Roman" w:cs="Times New Roman"/>
          <w:sz w:val="24"/>
          <w:szCs w:val="24"/>
          <w:lang w:val="en-US"/>
        </w:rPr>
        <w:t>credits</w:t>
      </w:r>
      <w:r w:rsidRPr="00AC7F37">
        <w:rPr>
          <w:rFonts w:ascii="Times New Roman" w:hAnsi="Times New Roman" w:cs="Times New Roman"/>
          <w:sz w:val="24"/>
          <w:szCs w:val="24"/>
        </w:rPr>
        <w:t xml:space="preserve">, </w:t>
      </w:r>
      <w:r>
        <w:rPr>
          <w:rFonts w:ascii="Times New Roman" w:hAnsi="Times New Roman" w:cs="Times New Roman"/>
          <w:sz w:val="24"/>
          <w:szCs w:val="24"/>
          <w:lang w:val="en-US"/>
        </w:rPr>
        <w:t>offsets</w:t>
      </w:r>
      <w:r w:rsidRPr="00AC7F37">
        <w:rPr>
          <w:rFonts w:ascii="Times New Roman" w:hAnsi="Times New Roman" w:cs="Times New Roman"/>
          <w:sz w:val="24"/>
          <w:szCs w:val="24"/>
        </w:rPr>
        <w:t>)</w:t>
      </w:r>
      <w:r>
        <w:rPr>
          <w:rFonts w:ascii="Times New Roman" w:hAnsi="Times New Roman" w:cs="Times New Roman"/>
          <w:sz w:val="24"/>
          <w:szCs w:val="24"/>
        </w:rPr>
        <w:t xml:space="preserve">. </w:t>
      </w:r>
    </w:p>
    <w:p w14:paraId="51FE07AA" w14:textId="2C0EDABD"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Углеродные единицы обоих типов могут эмитироваться и обращаться на рынке в рамках юридически формализованных (закрепленных в законодательстве) систем регулирования выбросов ПГ. Такие системы могут создаваться на национальном, субнациональном (штат, провинция, город), наднациональном или международном уровне. В этом случае говорят о </w:t>
      </w:r>
      <w:r w:rsidRPr="00E90095">
        <w:rPr>
          <w:rFonts w:ascii="Times New Roman" w:hAnsi="Times New Roman" w:cs="Times New Roman"/>
          <w:b/>
          <w:bCs/>
          <w:i/>
          <w:iCs/>
          <w:sz w:val="24"/>
          <w:szCs w:val="24"/>
        </w:rPr>
        <w:t>регулируемом рынке</w:t>
      </w:r>
      <w:r>
        <w:rPr>
          <w:rFonts w:ascii="Times New Roman" w:hAnsi="Times New Roman" w:cs="Times New Roman"/>
          <w:sz w:val="24"/>
          <w:szCs w:val="24"/>
        </w:rPr>
        <w:t xml:space="preserve"> углеродных единиц. Таковы углеродные рынки ЕС, Великобритании, Германии, Канады, </w:t>
      </w:r>
      <w:r w:rsidR="00A55940">
        <w:rPr>
          <w:rFonts w:ascii="Times New Roman" w:hAnsi="Times New Roman" w:cs="Times New Roman"/>
          <w:sz w:val="24"/>
          <w:szCs w:val="24"/>
        </w:rPr>
        <w:t>Китая</w:t>
      </w:r>
      <w:r w:rsidR="00A55940">
        <w:rPr>
          <w:rFonts w:ascii="Times New Roman" w:hAnsi="Times New Roman" w:cs="Times New Roman"/>
          <w:sz w:val="24"/>
          <w:szCs w:val="24"/>
        </w:rPr>
        <w:t xml:space="preserve">, Казахстана, </w:t>
      </w:r>
      <w:r>
        <w:rPr>
          <w:rFonts w:ascii="Times New Roman" w:hAnsi="Times New Roman" w:cs="Times New Roman"/>
          <w:sz w:val="24"/>
          <w:szCs w:val="24"/>
        </w:rPr>
        <w:t>Калифорнии</w:t>
      </w:r>
      <w:r w:rsidR="00A55940">
        <w:rPr>
          <w:rFonts w:ascii="Times New Roman" w:hAnsi="Times New Roman" w:cs="Times New Roman"/>
          <w:sz w:val="24"/>
          <w:szCs w:val="24"/>
        </w:rPr>
        <w:t xml:space="preserve">, </w:t>
      </w:r>
      <w:r>
        <w:rPr>
          <w:rFonts w:ascii="Times New Roman" w:hAnsi="Times New Roman" w:cs="Times New Roman"/>
          <w:sz w:val="24"/>
          <w:szCs w:val="24"/>
        </w:rPr>
        <w:t xml:space="preserve">Квебека, т.д. </w:t>
      </w:r>
    </w:p>
    <w:p w14:paraId="1978D6BB" w14:textId="28C5048B" w:rsidR="00BA0963" w:rsidRDefault="00BA0963" w:rsidP="00BA0963">
      <w:pPr>
        <w:widowControl w:val="0"/>
        <w:spacing w:after="120" w:line="266" w:lineRule="auto"/>
        <w:jc w:val="both"/>
        <w:rPr>
          <w:rFonts w:ascii="Times New Roman" w:hAnsi="Times New Roman" w:cs="Times New Roman"/>
          <w:sz w:val="24"/>
          <w:szCs w:val="24"/>
        </w:rPr>
      </w:pPr>
      <w:r>
        <w:rPr>
          <w:rFonts w:ascii="Times New Roman" w:hAnsi="Times New Roman" w:cs="Times New Roman"/>
          <w:sz w:val="24"/>
          <w:szCs w:val="24"/>
        </w:rPr>
        <w:t xml:space="preserve">Примером регулируемого рынка углеродных единиц может служить </w:t>
      </w:r>
      <w:r w:rsidR="00A55940">
        <w:rPr>
          <w:rFonts w:ascii="Times New Roman" w:hAnsi="Times New Roman" w:cs="Times New Roman"/>
          <w:sz w:val="24"/>
          <w:szCs w:val="24"/>
        </w:rPr>
        <w:t xml:space="preserve">также </w:t>
      </w:r>
      <w:r>
        <w:rPr>
          <w:rFonts w:ascii="Times New Roman" w:hAnsi="Times New Roman" w:cs="Times New Roman"/>
          <w:sz w:val="24"/>
          <w:szCs w:val="24"/>
        </w:rPr>
        <w:t>действующий в стран</w:t>
      </w:r>
      <w:r w:rsidR="00A55940">
        <w:rPr>
          <w:rFonts w:ascii="Times New Roman" w:hAnsi="Times New Roman" w:cs="Times New Roman"/>
          <w:sz w:val="24"/>
          <w:szCs w:val="24"/>
        </w:rPr>
        <w:t>ах</w:t>
      </w:r>
      <w:r>
        <w:rPr>
          <w:rFonts w:ascii="Times New Roman" w:hAnsi="Times New Roman" w:cs="Times New Roman"/>
          <w:sz w:val="24"/>
          <w:szCs w:val="24"/>
        </w:rPr>
        <w:t xml:space="preserve"> ЕС механизм</w:t>
      </w:r>
      <w:r w:rsidRPr="000658BE">
        <w:rPr>
          <w:rFonts w:ascii="Times New Roman" w:hAnsi="Times New Roman" w:cs="Times New Roman"/>
          <w:sz w:val="24"/>
          <w:szCs w:val="24"/>
        </w:rPr>
        <w:t xml:space="preserve"> </w:t>
      </w:r>
      <w:proofErr w:type="spellStart"/>
      <w:r w:rsidRPr="00D11894">
        <w:rPr>
          <w:rFonts w:ascii="Times New Roman" w:hAnsi="Times New Roman" w:cs="Times New Roman"/>
          <w:b/>
          <w:bCs/>
          <w:sz w:val="24"/>
          <w:szCs w:val="24"/>
        </w:rPr>
        <w:t>Upstream</w:t>
      </w:r>
      <w:proofErr w:type="spellEnd"/>
      <w:r w:rsidRPr="00D11894">
        <w:rPr>
          <w:rFonts w:ascii="Times New Roman" w:hAnsi="Times New Roman" w:cs="Times New Roman"/>
          <w:b/>
          <w:bCs/>
          <w:sz w:val="24"/>
          <w:szCs w:val="24"/>
        </w:rPr>
        <w:t xml:space="preserve"> </w:t>
      </w:r>
      <w:proofErr w:type="spellStart"/>
      <w:r w:rsidRPr="00D11894">
        <w:rPr>
          <w:rFonts w:ascii="Times New Roman" w:hAnsi="Times New Roman" w:cs="Times New Roman"/>
          <w:b/>
          <w:bCs/>
          <w:sz w:val="24"/>
          <w:szCs w:val="24"/>
        </w:rPr>
        <w:t>Emissions</w:t>
      </w:r>
      <w:proofErr w:type="spellEnd"/>
      <w:r w:rsidRPr="00D11894">
        <w:rPr>
          <w:rFonts w:ascii="Times New Roman" w:hAnsi="Times New Roman" w:cs="Times New Roman"/>
          <w:b/>
          <w:bCs/>
          <w:sz w:val="24"/>
          <w:szCs w:val="24"/>
        </w:rPr>
        <w:t xml:space="preserve"> </w:t>
      </w:r>
      <w:proofErr w:type="spellStart"/>
      <w:r w:rsidRPr="00D11894">
        <w:rPr>
          <w:rFonts w:ascii="Times New Roman" w:hAnsi="Times New Roman" w:cs="Times New Roman"/>
          <w:b/>
          <w:bCs/>
          <w:sz w:val="24"/>
          <w:szCs w:val="24"/>
        </w:rPr>
        <w:t>Reductions</w:t>
      </w:r>
      <w:proofErr w:type="spellEnd"/>
      <w:r w:rsidRPr="00D11894">
        <w:rPr>
          <w:rFonts w:ascii="Times New Roman" w:hAnsi="Times New Roman" w:cs="Times New Roman"/>
          <w:sz w:val="24"/>
          <w:szCs w:val="24"/>
        </w:rPr>
        <w:t xml:space="preserve"> </w:t>
      </w:r>
      <w:r w:rsidRPr="00D11894">
        <w:rPr>
          <w:rFonts w:ascii="Times New Roman" w:hAnsi="Times New Roman" w:cs="Times New Roman"/>
          <w:b/>
          <w:bCs/>
          <w:sz w:val="24"/>
          <w:szCs w:val="24"/>
        </w:rPr>
        <w:t>(UER)</w:t>
      </w:r>
      <w:r>
        <w:rPr>
          <w:rFonts w:ascii="Times New Roman" w:hAnsi="Times New Roman" w:cs="Times New Roman"/>
          <w:sz w:val="24"/>
          <w:szCs w:val="24"/>
        </w:rPr>
        <w:t xml:space="preserve">, позволяющий, в определенных пределах, засчитывать сокращения выбросов от добычи и транспортировки ископаемого топлива, достигнутые в рамках реализации проектов, в счет уменьшения выбросов ПГ вниз по цепочке поставок, связанные с деятельностью топливных компаний (по сути, речь идет о выбросах ПГ от использования конечными потребителями поставляемого компаниями жидкого топлива). </w:t>
      </w:r>
      <w:r w:rsidRPr="00767283">
        <w:rPr>
          <w:rFonts w:ascii="Times New Roman" w:hAnsi="Times New Roman" w:cs="Times New Roman"/>
          <w:sz w:val="24"/>
          <w:szCs w:val="24"/>
        </w:rPr>
        <w:t>Механизм</w:t>
      </w:r>
      <w:r>
        <w:rPr>
          <w:rFonts w:ascii="Times New Roman" w:hAnsi="Times New Roman" w:cs="Times New Roman"/>
          <w:b/>
          <w:bCs/>
          <w:sz w:val="24"/>
          <w:szCs w:val="24"/>
        </w:rPr>
        <w:t xml:space="preserve"> </w:t>
      </w:r>
      <w:r w:rsidRPr="00712E9F">
        <w:rPr>
          <w:rFonts w:ascii="Times New Roman" w:hAnsi="Times New Roman" w:cs="Times New Roman"/>
          <w:sz w:val="24"/>
          <w:szCs w:val="24"/>
        </w:rPr>
        <w:t>был введен в рамках Директивы ЕС 98/70/EC от 13.10.1998 о качестве бензина и дизельного топлива</w:t>
      </w:r>
      <w:r>
        <w:rPr>
          <w:rFonts w:ascii="Times New Roman" w:hAnsi="Times New Roman" w:cs="Times New Roman"/>
          <w:sz w:val="24"/>
          <w:szCs w:val="24"/>
        </w:rPr>
        <w:t xml:space="preserve"> </w:t>
      </w:r>
      <w:r w:rsidRPr="00712E9F">
        <w:rPr>
          <w:rFonts w:ascii="Times New Roman" w:hAnsi="Times New Roman" w:cs="Times New Roman"/>
          <w:sz w:val="24"/>
          <w:szCs w:val="24"/>
        </w:rPr>
        <w:t>(в редакции Директивы ЕС 2015/652)</w:t>
      </w:r>
      <w:r>
        <w:rPr>
          <w:rFonts w:ascii="Times New Roman" w:hAnsi="Times New Roman" w:cs="Times New Roman"/>
          <w:sz w:val="24"/>
          <w:szCs w:val="24"/>
        </w:rPr>
        <w:t>. Механизм</w:t>
      </w:r>
      <w:r w:rsidRPr="00712E9F">
        <w:rPr>
          <w:rFonts w:ascii="Times New Roman" w:hAnsi="Times New Roman" w:cs="Times New Roman"/>
          <w:sz w:val="24"/>
          <w:szCs w:val="24"/>
        </w:rPr>
        <w:t xml:space="preserve"> </w:t>
      </w:r>
      <w:r>
        <w:rPr>
          <w:rFonts w:ascii="Times New Roman" w:hAnsi="Times New Roman" w:cs="Times New Roman"/>
          <w:sz w:val="24"/>
          <w:szCs w:val="24"/>
        </w:rPr>
        <w:t>устанавливает порядок</w:t>
      </w:r>
      <w:r w:rsidRPr="00B17BAF">
        <w:rPr>
          <w:rFonts w:ascii="Times New Roman" w:hAnsi="Times New Roman" w:cs="Times New Roman"/>
          <w:sz w:val="24"/>
          <w:szCs w:val="24"/>
        </w:rPr>
        <w:t xml:space="preserve"> </w:t>
      </w:r>
      <w:r w:rsidRPr="00712E9F">
        <w:rPr>
          <w:rFonts w:ascii="Times New Roman" w:hAnsi="Times New Roman" w:cs="Times New Roman"/>
          <w:sz w:val="24"/>
          <w:szCs w:val="24"/>
        </w:rPr>
        <w:t>выпуск</w:t>
      </w:r>
      <w:r>
        <w:rPr>
          <w:rFonts w:ascii="Times New Roman" w:hAnsi="Times New Roman" w:cs="Times New Roman"/>
          <w:sz w:val="24"/>
          <w:szCs w:val="24"/>
        </w:rPr>
        <w:t>а в обращение и зачета</w:t>
      </w:r>
      <w:r w:rsidRPr="00712E9F">
        <w:rPr>
          <w:rFonts w:ascii="Times New Roman" w:hAnsi="Times New Roman" w:cs="Times New Roman"/>
          <w:sz w:val="24"/>
          <w:szCs w:val="24"/>
        </w:rPr>
        <w:t xml:space="preserve"> </w:t>
      </w:r>
      <w:r>
        <w:rPr>
          <w:rFonts w:ascii="Times New Roman" w:hAnsi="Times New Roman" w:cs="Times New Roman"/>
          <w:sz w:val="24"/>
          <w:szCs w:val="24"/>
        </w:rPr>
        <w:t>специальных</w:t>
      </w:r>
      <w:r w:rsidRPr="00712E9F">
        <w:rPr>
          <w:rFonts w:ascii="Times New Roman" w:hAnsi="Times New Roman" w:cs="Times New Roman"/>
          <w:sz w:val="24"/>
          <w:szCs w:val="24"/>
        </w:rPr>
        <w:t xml:space="preserve"> углеродных единиц </w:t>
      </w:r>
      <w:r>
        <w:rPr>
          <w:rFonts w:ascii="Times New Roman" w:hAnsi="Times New Roman" w:cs="Times New Roman"/>
          <w:sz w:val="24"/>
          <w:szCs w:val="24"/>
        </w:rPr>
        <w:t xml:space="preserve">– </w:t>
      </w:r>
      <w:r w:rsidRPr="00712E9F">
        <w:rPr>
          <w:rFonts w:ascii="Times New Roman" w:hAnsi="Times New Roman" w:cs="Times New Roman"/>
          <w:sz w:val="24"/>
          <w:szCs w:val="24"/>
        </w:rPr>
        <w:t xml:space="preserve">UER </w:t>
      </w:r>
      <w:r>
        <w:rPr>
          <w:rFonts w:ascii="Times New Roman" w:hAnsi="Times New Roman" w:cs="Times New Roman"/>
          <w:sz w:val="24"/>
          <w:szCs w:val="24"/>
        </w:rPr>
        <w:t xml:space="preserve">– </w:t>
      </w:r>
      <w:r w:rsidRPr="00712E9F">
        <w:rPr>
          <w:rFonts w:ascii="Times New Roman" w:hAnsi="Times New Roman" w:cs="Times New Roman"/>
          <w:sz w:val="24"/>
          <w:szCs w:val="24"/>
        </w:rPr>
        <w:t>и порядок реализации климатических проектов для их получения.</w:t>
      </w:r>
      <w:r>
        <w:rPr>
          <w:rStyle w:val="FootnoteReference"/>
          <w:rFonts w:ascii="Times New Roman" w:hAnsi="Times New Roman" w:cs="Times New Roman"/>
          <w:sz w:val="24"/>
          <w:szCs w:val="24"/>
        </w:rPr>
        <w:footnoteReference w:id="2"/>
      </w:r>
    </w:p>
    <w:p w14:paraId="4BD292D5" w14:textId="77777777" w:rsidR="00BA0963" w:rsidRPr="00712E9F" w:rsidRDefault="00BA0963" w:rsidP="00BA0963">
      <w:pPr>
        <w:widowControl w:val="0"/>
        <w:spacing w:after="120" w:line="264" w:lineRule="auto"/>
        <w:jc w:val="both"/>
        <w:rPr>
          <w:rFonts w:ascii="Times New Roman" w:hAnsi="Times New Roman" w:cs="Times New Roman"/>
          <w:sz w:val="24"/>
          <w:szCs w:val="24"/>
        </w:rPr>
      </w:pPr>
      <w:r w:rsidRPr="00712E9F">
        <w:rPr>
          <w:rFonts w:ascii="Times New Roman" w:hAnsi="Times New Roman" w:cs="Times New Roman"/>
          <w:sz w:val="24"/>
          <w:szCs w:val="24"/>
        </w:rPr>
        <w:t>Для квалификации в системе UER проекты должны быть реализованы на стадии добычи</w:t>
      </w:r>
      <w:r>
        <w:rPr>
          <w:rFonts w:ascii="Times New Roman" w:hAnsi="Times New Roman" w:cs="Times New Roman"/>
          <w:sz w:val="24"/>
          <w:szCs w:val="24"/>
        </w:rPr>
        <w:t>, транспортировки или переработки</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ископаемого исходного </w:t>
      </w:r>
      <w:r w:rsidRPr="00712E9F">
        <w:rPr>
          <w:rFonts w:ascii="Times New Roman" w:hAnsi="Times New Roman" w:cs="Times New Roman"/>
          <w:sz w:val="24"/>
          <w:szCs w:val="24"/>
        </w:rPr>
        <w:t>сырья (</w:t>
      </w:r>
      <w:r>
        <w:rPr>
          <w:rFonts w:ascii="Times New Roman" w:hAnsi="Times New Roman" w:cs="Times New Roman"/>
          <w:sz w:val="24"/>
          <w:szCs w:val="24"/>
        </w:rPr>
        <w:t xml:space="preserve">нефти или природного </w:t>
      </w:r>
      <w:r>
        <w:rPr>
          <w:rFonts w:ascii="Times New Roman" w:hAnsi="Times New Roman" w:cs="Times New Roman"/>
          <w:sz w:val="24"/>
          <w:szCs w:val="24"/>
        </w:rPr>
        <w:lastRenderedPageBreak/>
        <w:t xml:space="preserve">газа) </w:t>
      </w:r>
      <w:r w:rsidRPr="00712E9F">
        <w:rPr>
          <w:rFonts w:ascii="Times New Roman" w:hAnsi="Times New Roman" w:cs="Times New Roman"/>
          <w:sz w:val="24"/>
          <w:szCs w:val="24"/>
        </w:rPr>
        <w:t xml:space="preserve">до </w:t>
      </w:r>
      <w:r>
        <w:rPr>
          <w:rFonts w:ascii="Times New Roman" w:hAnsi="Times New Roman" w:cs="Times New Roman"/>
          <w:sz w:val="24"/>
          <w:szCs w:val="24"/>
        </w:rPr>
        <w:t>поступления</w:t>
      </w:r>
      <w:r w:rsidRPr="00712E9F">
        <w:rPr>
          <w:rFonts w:ascii="Times New Roman" w:hAnsi="Times New Roman" w:cs="Times New Roman"/>
          <w:sz w:val="24"/>
          <w:szCs w:val="24"/>
        </w:rPr>
        <w:t xml:space="preserve"> </w:t>
      </w:r>
      <w:r>
        <w:rPr>
          <w:rFonts w:ascii="Times New Roman" w:hAnsi="Times New Roman" w:cs="Times New Roman"/>
          <w:sz w:val="24"/>
          <w:szCs w:val="24"/>
        </w:rPr>
        <w:t>произведенного из этого сырья топлива (</w:t>
      </w:r>
      <w:r w:rsidRPr="00712E9F">
        <w:rPr>
          <w:rFonts w:ascii="Times New Roman" w:hAnsi="Times New Roman" w:cs="Times New Roman"/>
          <w:sz w:val="24"/>
          <w:szCs w:val="24"/>
        </w:rPr>
        <w:t xml:space="preserve">бензин, дизельное топливо, </w:t>
      </w:r>
      <w:r>
        <w:rPr>
          <w:rFonts w:ascii="Times New Roman" w:hAnsi="Times New Roman" w:cs="Times New Roman"/>
          <w:sz w:val="24"/>
          <w:szCs w:val="24"/>
        </w:rPr>
        <w:t xml:space="preserve">сжиженный или компримированный природный </w:t>
      </w:r>
      <w:r w:rsidRPr="00712E9F">
        <w:rPr>
          <w:rFonts w:ascii="Times New Roman" w:hAnsi="Times New Roman" w:cs="Times New Roman"/>
          <w:sz w:val="24"/>
          <w:szCs w:val="24"/>
        </w:rPr>
        <w:t>газ</w:t>
      </w:r>
      <w:r>
        <w:rPr>
          <w:rFonts w:ascii="Times New Roman" w:hAnsi="Times New Roman" w:cs="Times New Roman"/>
          <w:sz w:val="24"/>
          <w:szCs w:val="24"/>
        </w:rPr>
        <w:t>, т.д.)</w:t>
      </w:r>
      <w:r w:rsidRPr="00712E9F">
        <w:rPr>
          <w:rFonts w:ascii="Times New Roman" w:hAnsi="Times New Roman" w:cs="Times New Roman"/>
          <w:sz w:val="24"/>
          <w:szCs w:val="24"/>
        </w:rPr>
        <w:t xml:space="preserve"> на склад или производственную площадку.</w:t>
      </w:r>
      <w:r>
        <w:rPr>
          <w:rFonts w:ascii="Times New Roman" w:hAnsi="Times New Roman" w:cs="Times New Roman"/>
          <w:sz w:val="24"/>
          <w:szCs w:val="24"/>
        </w:rPr>
        <w:t xml:space="preserve"> К таким проектам относятся, в частности:</w:t>
      </w:r>
    </w:p>
    <w:p w14:paraId="6857D97B" w14:textId="77777777" w:rsidR="00BA0963" w:rsidRPr="00712E9F"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sidRPr="00712E9F">
        <w:rPr>
          <w:rFonts w:ascii="Times New Roman" w:hAnsi="Times New Roman" w:cs="Times New Roman"/>
          <w:sz w:val="24"/>
          <w:szCs w:val="24"/>
        </w:rPr>
        <w:t xml:space="preserve">Сокращение </w:t>
      </w:r>
      <w:r>
        <w:rPr>
          <w:rFonts w:ascii="Times New Roman" w:hAnsi="Times New Roman" w:cs="Times New Roman"/>
          <w:sz w:val="24"/>
          <w:szCs w:val="24"/>
        </w:rPr>
        <w:t xml:space="preserve">факельного </w:t>
      </w:r>
      <w:r w:rsidRPr="00712E9F">
        <w:rPr>
          <w:rFonts w:ascii="Times New Roman" w:hAnsi="Times New Roman" w:cs="Times New Roman"/>
          <w:sz w:val="24"/>
          <w:szCs w:val="24"/>
        </w:rPr>
        <w:t>сжигания попутн</w:t>
      </w:r>
      <w:r>
        <w:rPr>
          <w:rFonts w:ascii="Times New Roman" w:hAnsi="Times New Roman" w:cs="Times New Roman"/>
          <w:sz w:val="24"/>
          <w:szCs w:val="24"/>
        </w:rPr>
        <w:t>ого</w:t>
      </w:r>
      <w:r w:rsidRPr="00712E9F">
        <w:rPr>
          <w:rFonts w:ascii="Times New Roman" w:hAnsi="Times New Roman" w:cs="Times New Roman"/>
          <w:sz w:val="24"/>
          <w:szCs w:val="24"/>
        </w:rPr>
        <w:t xml:space="preserve"> газов при добыче сырой нефти</w:t>
      </w:r>
      <w:r>
        <w:rPr>
          <w:rFonts w:ascii="Times New Roman" w:hAnsi="Times New Roman" w:cs="Times New Roman"/>
          <w:sz w:val="24"/>
          <w:szCs w:val="24"/>
        </w:rPr>
        <w:t>;</w:t>
      </w:r>
    </w:p>
    <w:p w14:paraId="0D3F374D" w14:textId="77777777" w:rsidR="00BA0963" w:rsidRPr="00712E9F"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sidRPr="00712E9F">
        <w:rPr>
          <w:rFonts w:ascii="Times New Roman" w:hAnsi="Times New Roman" w:cs="Times New Roman"/>
          <w:sz w:val="24"/>
          <w:szCs w:val="24"/>
        </w:rPr>
        <w:t>Повышение энергоэффективности при добыче сырой нефти</w:t>
      </w:r>
      <w:r>
        <w:rPr>
          <w:rFonts w:ascii="Times New Roman" w:hAnsi="Times New Roman" w:cs="Times New Roman"/>
          <w:sz w:val="24"/>
          <w:szCs w:val="24"/>
        </w:rPr>
        <w:t>;</w:t>
      </w:r>
    </w:p>
    <w:p w14:paraId="4D3942DD" w14:textId="77777777" w:rsidR="00BA0963" w:rsidRPr="00712E9F"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sidRPr="00712E9F">
        <w:rPr>
          <w:rFonts w:ascii="Times New Roman" w:hAnsi="Times New Roman" w:cs="Times New Roman"/>
          <w:sz w:val="24"/>
          <w:szCs w:val="24"/>
        </w:rPr>
        <w:t>Использование возобновляемых источников энергии при добыче сырой нефти</w:t>
      </w:r>
      <w:r>
        <w:rPr>
          <w:rFonts w:ascii="Times New Roman" w:hAnsi="Times New Roman" w:cs="Times New Roman"/>
          <w:sz w:val="24"/>
          <w:szCs w:val="24"/>
        </w:rPr>
        <w:t>;</w:t>
      </w:r>
    </w:p>
    <w:p w14:paraId="28C6F37A" w14:textId="77777777" w:rsidR="00BA0963" w:rsidRPr="00712E9F"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Изменение способа </w:t>
      </w:r>
      <w:r w:rsidRPr="00712E9F">
        <w:rPr>
          <w:rFonts w:ascii="Times New Roman" w:hAnsi="Times New Roman" w:cs="Times New Roman"/>
          <w:sz w:val="24"/>
          <w:szCs w:val="24"/>
        </w:rPr>
        <w:t xml:space="preserve">транспортировки сырой нефти </w:t>
      </w:r>
      <w:r>
        <w:rPr>
          <w:rFonts w:ascii="Times New Roman" w:hAnsi="Times New Roman" w:cs="Times New Roman"/>
          <w:sz w:val="24"/>
          <w:szCs w:val="24"/>
        </w:rPr>
        <w:t xml:space="preserve">с целью уменьшения выбросов ПГ </w:t>
      </w:r>
      <w:r w:rsidRPr="00712E9F">
        <w:rPr>
          <w:rFonts w:ascii="Times New Roman" w:hAnsi="Times New Roman" w:cs="Times New Roman"/>
          <w:sz w:val="24"/>
          <w:szCs w:val="24"/>
        </w:rPr>
        <w:t xml:space="preserve">(например, </w:t>
      </w:r>
      <w:proofErr w:type="spellStart"/>
      <w:r w:rsidRPr="00712E9F">
        <w:rPr>
          <w:rFonts w:ascii="Times New Roman" w:hAnsi="Times New Roman" w:cs="Times New Roman"/>
          <w:sz w:val="24"/>
          <w:szCs w:val="24"/>
        </w:rPr>
        <w:t>truck</w:t>
      </w:r>
      <w:r>
        <w:rPr>
          <w:rFonts w:ascii="Times New Roman" w:hAnsi="Times New Roman" w:cs="Times New Roman"/>
          <w:sz w:val="24"/>
          <w:szCs w:val="24"/>
        </w:rPr>
        <w:t>-</w:t>
      </w:r>
      <w:r w:rsidRPr="00712E9F">
        <w:rPr>
          <w:rFonts w:ascii="Times New Roman" w:hAnsi="Times New Roman" w:cs="Times New Roman"/>
          <w:sz w:val="24"/>
          <w:szCs w:val="24"/>
        </w:rPr>
        <w:t>to</w:t>
      </w:r>
      <w:r>
        <w:rPr>
          <w:rFonts w:ascii="Times New Roman" w:hAnsi="Times New Roman" w:cs="Times New Roman"/>
          <w:sz w:val="24"/>
          <w:szCs w:val="24"/>
        </w:rPr>
        <w:t>-</w:t>
      </w:r>
      <w:r w:rsidRPr="00712E9F">
        <w:rPr>
          <w:rFonts w:ascii="Times New Roman" w:hAnsi="Times New Roman" w:cs="Times New Roman"/>
          <w:sz w:val="24"/>
          <w:szCs w:val="24"/>
        </w:rPr>
        <w:t>pipe</w:t>
      </w:r>
      <w:proofErr w:type="spellEnd"/>
      <w:r w:rsidRPr="00712E9F">
        <w:rPr>
          <w:rFonts w:ascii="Times New Roman" w:hAnsi="Times New Roman" w:cs="Times New Roman"/>
          <w:sz w:val="24"/>
          <w:szCs w:val="24"/>
        </w:rPr>
        <w:t>)</w:t>
      </w:r>
      <w:r>
        <w:rPr>
          <w:rFonts w:ascii="Times New Roman" w:hAnsi="Times New Roman" w:cs="Times New Roman"/>
          <w:sz w:val="24"/>
          <w:szCs w:val="24"/>
        </w:rPr>
        <w:t>;</w:t>
      </w:r>
    </w:p>
    <w:p w14:paraId="737744F7" w14:textId="77777777" w:rsidR="00BA0963" w:rsidRPr="00712E9F" w:rsidRDefault="00BA0963" w:rsidP="00BA0963">
      <w:pPr>
        <w:pStyle w:val="ListParagraph"/>
        <w:widowControl w:val="0"/>
        <w:numPr>
          <w:ilvl w:val="0"/>
          <w:numId w:val="2"/>
        </w:numPr>
        <w:spacing w:after="12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Уменьшение выбросов ПГ от</w:t>
      </w:r>
      <w:r w:rsidRPr="00712E9F">
        <w:rPr>
          <w:rFonts w:ascii="Times New Roman" w:hAnsi="Times New Roman" w:cs="Times New Roman"/>
          <w:sz w:val="24"/>
          <w:szCs w:val="24"/>
        </w:rPr>
        <w:t xml:space="preserve"> международных перевозок сырой нефти.</w:t>
      </w:r>
    </w:p>
    <w:p w14:paraId="419DBA08" w14:textId="77777777" w:rsidR="00BA0963" w:rsidRPr="00712E9F" w:rsidRDefault="00BA0963" w:rsidP="00BA0963">
      <w:pPr>
        <w:widowControl w:val="0"/>
        <w:spacing w:after="120" w:line="264" w:lineRule="auto"/>
        <w:jc w:val="both"/>
        <w:rPr>
          <w:rFonts w:ascii="Times New Roman" w:hAnsi="Times New Roman" w:cs="Times New Roman"/>
          <w:sz w:val="24"/>
          <w:szCs w:val="24"/>
        </w:rPr>
      </w:pPr>
      <w:r w:rsidRPr="00712E9F">
        <w:rPr>
          <w:rFonts w:ascii="Times New Roman" w:hAnsi="Times New Roman" w:cs="Times New Roman"/>
          <w:sz w:val="24"/>
          <w:szCs w:val="24"/>
        </w:rPr>
        <w:t>Наиболее развит</w:t>
      </w:r>
      <w:r>
        <w:rPr>
          <w:rFonts w:ascii="Times New Roman" w:hAnsi="Times New Roman" w:cs="Times New Roman"/>
          <w:sz w:val="24"/>
          <w:szCs w:val="24"/>
        </w:rPr>
        <w:t xml:space="preserve">ое </w:t>
      </w:r>
      <w:r w:rsidRPr="00712E9F">
        <w:rPr>
          <w:rFonts w:ascii="Times New Roman" w:hAnsi="Times New Roman" w:cs="Times New Roman"/>
          <w:sz w:val="24"/>
          <w:szCs w:val="24"/>
        </w:rPr>
        <w:t xml:space="preserve">законодательство </w:t>
      </w:r>
      <w:r>
        <w:rPr>
          <w:rFonts w:ascii="Times New Roman" w:hAnsi="Times New Roman" w:cs="Times New Roman"/>
          <w:sz w:val="24"/>
          <w:szCs w:val="24"/>
        </w:rPr>
        <w:t xml:space="preserve">о механизме </w:t>
      </w:r>
      <w:r w:rsidRPr="00712E9F">
        <w:rPr>
          <w:rFonts w:ascii="Times New Roman" w:hAnsi="Times New Roman" w:cs="Times New Roman"/>
          <w:sz w:val="24"/>
          <w:szCs w:val="24"/>
        </w:rPr>
        <w:t xml:space="preserve">UER </w:t>
      </w:r>
      <w:r>
        <w:rPr>
          <w:rFonts w:ascii="Times New Roman" w:hAnsi="Times New Roman" w:cs="Times New Roman"/>
          <w:sz w:val="24"/>
          <w:szCs w:val="24"/>
        </w:rPr>
        <w:t>создано</w:t>
      </w:r>
      <w:r w:rsidRPr="00712E9F">
        <w:rPr>
          <w:rFonts w:ascii="Times New Roman" w:hAnsi="Times New Roman" w:cs="Times New Roman"/>
          <w:sz w:val="24"/>
          <w:szCs w:val="24"/>
        </w:rPr>
        <w:t xml:space="preserve"> в Германии.</w:t>
      </w:r>
      <w:r>
        <w:rPr>
          <w:rStyle w:val="FootnoteReference"/>
          <w:rFonts w:ascii="Times New Roman" w:hAnsi="Times New Roman" w:cs="Times New Roman"/>
          <w:sz w:val="24"/>
          <w:szCs w:val="24"/>
        </w:rPr>
        <w:footnoteReference w:id="3"/>
      </w:r>
      <w:r w:rsidRPr="00712E9F">
        <w:rPr>
          <w:rFonts w:ascii="Times New Roman" w:hAnsi="Times New Roman" w:cs="Times New Roman"/>
          <w:sz w:val="24"/>
          <w:szCs w:val="24"/>
        </w:rPr>
        <w:t xml:space="preserve"> Правила регистрации климатических проектов и получения </w:t>
      </w:r>
      <w:r>
        <w:rPr>
          <w:rFonts w:ascii="Times New Roman" w:hAnsi="Times New Roman" w:cs="Times New Roman"/>
          <w:sz w:val="24"/>
          <w:szCs w:val="24"/>
        </w:rPr>
        <w:t xml:space="preserve">соответствующих </w:t>
      </w:r>
      <w:r w:rsidRPr="00712E9F">
        <w:rPr>
          <w:rFonts w:ascii="Times New Roman" w:hAnsi="Times New Roman" w:cs="Times New Roman"/>
          <w:sz w:val="24"/>
          <w:szCs w:val="24"/>
        </w:rPr>
        <w:t xml:space="preserve">углеродных единиц (сертификатов UER) регулируется Постановлением о зачете обязательств по UER с квотами на выбросы парниковых газов от 22 января 2018 г. Уполномоченным органом </w:t>
      </w:r>
      <w:r>
        <w:rPr>
          <w:rFonts w:ascii="Times New Roman" w:hAnsi="Times New Roman" w:cs="Times New Roman"/>
          <w:sz w:val="24"/>
          <w:szCs w:val="24"/>
        </w:rPr>
        <w:t>по</w:t>
      </w:r>
      <w:r w:rsidRPr="00712E9F">
        <w:rPr>
          <w:rFonts w:ascii="Times New Roman" w:hAnsi="Times New Roman" w:cs="Times New Roman"/>
          <w:sz w:val="24"/>
          <w:szCs w:val="24"/>
        </w:rPr>
        <w:t xml:space="preserve"> валидации и верификации проектов UER является DEHST (Deutsche </w:t>
      </w:r>
      <w:proofErr w:type="spellStart"/>
      <w:r w:rsidRPr="00712E9F">
        <w:rPr>
          <w:rFonts w:ascii="Times New Roman" w:hAnsi="Times New Roman" w:cs="Times New Roman"/>
          <w:sz w:val="24"/>
          <w:szCs w:val="24"/>
        </w:rPr>
        <w:t>Emissionshandelsstelle</w:t>
      </w:r>
      <w:proofErr w:type="spellEnd"/>
      <w:r w:rsidRPr="00712E9F">
        <w:rPr>
          <w:rFonts w:ascii="Times New Roman" w:hAnsi="Times New Roman" w:cs="Times New Roman"/>
          <w:sz w:val="24"/>
          <w:szCs w:val="24"/>
        </w:rPr>
        <w:t>).</w:t>
      </w:r>
    </w:p>
    <w:p w14:paraId="5AF699F3" w14:textId="77777777" w:rsidR="00BA0963" w:rsidRPr="00712E9F"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По</w:t>
      </w:r>
      <w:r w:rsidRPr="00712E9F">
        <w:rPr>
          <w:rFonts w:ascii="Times New Roman" w:hAnsi="Times New Roman" w:cs="Times New Roman"/>
          <w:sz w:val="24"/>
          <w:szCs w:val="24"/>
        </w:rPr>
        <w:t xml:space="preserve"> немецкому законодательству, зарегистрироваться в реестре для получения углеродных единиц UER может </w:t>
      </w:r>
      <w:r>
        <w:rPr>
          <w:rFonts w:ascii="Times New Roman" w:hAnsi="Times New Roman" w:cs="Times New Roman"/>
          <w:sz w:val="24"/>
          <w:szCs w:val="24"/>
        </w:rPr>
        <w:t xml:space="preserve">как </w:t>
      </w:r>
      <w:r w:rsidRPr="00712E9F">
        <w:rPr>
          <w:rFonts w:ascii="Times New Roman" w:hAnsi="Times New Roman" w:cs="Times New Roman"/>
          <w:sz w:val="24"/>
          <w:szCs w:val="24"/>
        </w:rPr>
        <w:t xml:space="preserve">немецкая компания, подпадающее под требования </w:t>
      </w:r>
      <w:r>
        <w:rPr>
          <w:rFonts w:ascii="Times New Roman" w:hAnsi="Times New Roman" w:cs="Times New Roman"/>
          <w:sz w:val="24"/>
          <w:szCs w:val="24"/>
        </w:rPr>
        <w:t>о сокращении выбросов от поставок нефтегазового топлива, так</w:t>
      </w:r>
      <w:r w:rsidRPr="00712E9F">
        <w:rPr>
          <w:rFonts w:ascii="Times New Roman" w:hAnsi="Times New Roman" w:cs="Times New Roman"/>
          <w:sz w:val="24"/>
          <w:szCs w:val="24"/>
        </w:rPr>
        <w:t xml:space="preserve"> и </w:t>
      </w:r>
      <w:r>
        <w:rPr>
          <w:rFonts w:ascii="Times New Roman" w:hAnsi="Times New Roman" w:cs="Times New Roman"/>
          <w:sz w:val="24"/>
          <w:szCs w:val="24"/>
        </w:rPr>
        <w:t>зарубежная</w:t>
      </w:r>
      <w:r w:rsidRPr="00712E9F">
        <w:rPr>
          <w:rFonts w:ascii="Times New Roman" w:hAnsi="Times New Roman" w:cs="Times New Roman"/>
          <w:sz w:val="24"/>
          <w:szCs w:val="24"/>
        </w:rPr>
        <w:t xml:space="preserve"> компания</w:t>
      </w:r>
      <w:r>
        <w:rPr>
          <w:rFonts w:ascii="Times New Roman" w:hAnsi="Times New Roman" w:cs="Times New Roman"/>
          <w:sz w:val="24"/>
          <w:szCs w:val="24"/>
        </w:rPr>
        <w:t xml:space="preserve">, </w:t>
      </w:r>
      <w:r w:rsidRPr="00712E9F">
        <w:rPr>
          <w:rFonts w:ascii="Times New Roman" w:hAnsi="Times New Roman" w:cs="Times New Roman"/>
          <w:sz w:val="24"/>
          <w:szCs w:val="24"/>
        </w:rPr>
        <w:t>реализующ</w:t>
      </w:r>
      <w:r>
        <w:rPr>
          <w:rFonts w:ascii="Times New Roman" w:hAnsi="Times New Roman" w:cs="Times New Roman"/>
          <w:sz w:val="24"/>
          <w:szCs w:val="24"/>
        </w:rPr>
        <w:t>ая</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одобренный в рамках механизма </w:t>
      </w:r>
      <w:r w:rsidRPr="00712E9F">
        <w:rPr>
          <w:rFonts w:ascii="Times New Roman" w:hAnsi="Times New Roman" w:cs="Times New Roman"/>
          <w:sz w:val="24"/>
          <w:szCs w:val="24"/>
        </w:rPr>
        <w:t>UER климатически</w:t>
      </w:r>
      <w:r>
        <w:rPr>
          <w:rFonts w:ascii="Times New Roman" w:hAnsi="Times New Roman" w:cs="Times New Roman"/>
          <w:sz w:val="24"/>
          <w:szCs w:val="24"/>
        </w:rPr>
        <w:t>й</w:t>
      </w:r>
      <w:r w:rsidRPr="00712E9F">
        <w:rPr>
          <w:rFonts w:ascii="Times New Roman" w:hAnsi="Times New Roman" w:cs="Times New Roman"/>
          <w:sz w:val="24"/>
          <w:szCs w:val="24"/>
        </w:rPr>
        <w:t xml:space="preserve"> проект. Право собственности на </w:t>
      </w:r>
      <w:r>
        <w:rPr>
          <w:rFonts w:ascii="Times New Roman" w:hAnsi="Times New Roman" w:cs="Times New Roman"/>
          <w:sz w:val="24"/>
          <w:szCs w:val="24"/>
        </w:rPr>
        <w:t xml:space="preserve">углеродные </w:t>
      </w:r>
      <w:r w:rsidRPr="00712E9F">
        <w:rPr>
          <w:rFonts w:ascii="Times New Roman" w:hAnsi="Times New Roman" w:cs="Times New Roman"/>
          <w:sz w:val="24"/>
          <w:szCs w:val="24"/>
        </w:rPr>
        <w:t>единиц</w:t>
      </w:r>
      <w:r>
        <w:rPr>
          <w:rFonts w:ascii="Times New Roman" w:hAnsi="Times New Roman" w:cs="Times New Roman"/>
          <w:sz w:val="24"/>
          <w:szCs w:val="24"/>
        </w:rPr>
        <w:t>ы</w:t>
      </w:r>
      <w:r w:rsidRPr="00712E9F">
        <w:rPr>
          <w:rFonts w:ascii="Times New Roman" w:hAnsi="Times New Roman" w:cs="Times New Roman"/>
          <w:sz w:val="24"/>
          <w:szCs w:val="24"/>
        </w:rPr>
        <w:t xml:space="preserve"> UER может быть передано любой организации, зарегистрирован</w:t>
      </w:r>
      <w:r>
        <w:rPr>
          <w:rFonts w:ascii="Times New Roman" w:hAnsi="Times New Roman" w:cs="Times New Roman"/>
          <w:sz w:val="24"/>
          <w:szCs w:val="24"/>
        </w:rPr>
        <w:t>ной</w:t>
      </w:r>
      <w:r w:rsidRPr="00712E9F">
        <w:rPr>
          <w:rFonts w:ascii="Times New Roman" w:hAnsi="Times New Roman" w:cs="Times New Roman"/>
          <w:sz w:val="24"/>
          <w:szCs w:val="24"/>
        </w:rPr>
        <w:t xml:space="preserve"> в реестре UER.</w:t>
      </w:r>
    </w:p>
    <w:p w14:paraId="417CDF56" w14:textId="77777777" w:rsidR="00BA0963" w:rsidRPr="00712E9F"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Альтернативой регулируемому углеродному рынку является </w:t>
      </w:r>
      <w:r w:rsidRPr="00E90095">
        <w:rPr>
          <w:rFonts w:ascii="Times New Roman" w:hAnsi="Times New Roman" w:cs="Times New Roman"/>
          <w:b/>
          <w:bCs/>
          <w:i/>
          <w:iCs/>
          <w:sz w:val="24"/>
          <w:szCs w:val="24"/>
        </w:rPr>
        <w:t>добровольный углеродный рынок</w:t>
      </w:r>
      <w:r w:rsidRPr="00AC7F37">
        <w:rPr>
          <w:rFonts w:ascii="Times New Roman" w:hAnsi="Times New Roman" w:cs="Times New Roman"/>
          <w:sz w:val="24"/>
          <w:szCs w:val="24"/>
        </w:rPr>
        <w:t xml:space="preserve">, </w:t>
      </w:r>
      <w:r>
        <w:rPr>
          <w:rFonts w:ascii="Times New Roman" w:hAnsi="Times New Roman" w:cs="Times New Roman"/>
          <w:sz w:val="24"/>
          <w:szCs w:val="24"/>
        </w:rPr>
        <w:t xml:space="preserve">который формируется вне действующих систем регулирования выбросов ПГ по инициативе частных организаций на основе разработанных ими углеродных стандартов, позволяющих квалифицировать и регистрировать проекты как климатические и выпускать в обращение соответствующие углеродные единицы. </w:t>
      </w:r>
    </w:p>
    <w:p w14:paraId="6E90BAD5" w14:textId="77777777" w:rsidR="00BA0963" w:rsidRPr="0013330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Наиболее известными</w:t>
      </w:r>
      <w:r w:rsidRPr="00712E9F">
        <w:rPr>
          <w:rFonts w:ascii="Times New Roman" w:hAnsi="Times New Roman" w:cs="Times New Roman"/>
          <w:sz w:val="24"/>
          <w:szCs w:val="24"/>
        </w:rPr>
        <w:t xml:space="preserve"> добровольны</w:t>
      </w:r>
      <w:r>
        <w:rPr>
          <w:rFonts w:ascii="Times New Roman" w:hAnsi="Times New Roman" w:cs="Times New Roman"/>
          <w:sz w:val="24"/>
          <w:szCs w:val="24"/>
        </w:rPr>
        <w:t>ми</w:t>
      </w:r>
      <w:r w:rsidRPr="00712E9F">
        <w:rPr>
          <w:rFonts w:ascii="Times New Roman" w:hAnsi="Times New Roman" w:cs="Times New Roman"/>
          <w:sz w:val="24"/>
          <w:szCs w:val="24"/>
        </w:rPr>
        <w:t xml:space="preserve"> углеродны</w:t>
      </w:r>
      <w:r>
        <w:rPr>
          <w:rFonts w:ascii="Times New Roman" w:hAnsi="Times New Roman" w:cs="Times New Roman"/>
          <w:sz w:val="24"/>
          <w:szCs w:val="24"/>
        </w:rPr>
        <w:t>ми</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стандартами, получившими широкое признание и распространение в мире, являются </w:t>
      </w:r>
      <w:r>
        <w:rPr>
          <w:rFonts w:ascii="Times New Roman" w:hAnsi="Times New Roman" w:cs="Times New Roman"/>
          <w:sz w:val="24"/>
          <w:szCs w:val="24"/>
          <w:lang w:val="en-US"/>
        </w:rPr>
        <w:t>The</w:t>
      </w:r>
      <w:r w:rsidRPr="00FB7E5E">
        <w:rPr>
          <w:rFonts w:ascii="Times New Roman" w:hAnsi="Times New Roman" w:cs="Times New Roman"/>
          <w:sz w:val="24"/>
          <w:szCs w:val="24"/>
        </w:rPr>
        <w:t xml:space="preserve"> </w:t>
      </w:r>
      <w:r w:rsidRPr="00712E9F">
        <w:rPr>
          <w:rFonts w:ascii="Times New Roman" w:hAnsi="Times New Roman" w:cs="Times New Roman"/>
          <w:sz w:val="24"/>
          <w:szCs w:val="24"/>
        </w:rPr>
        <w:t>Gold Standard</w:t>
      </w:r>
      <w:r w:rsidRPr="00FB7E5E">
        <w:rPr>
          <w:rFonts w:ascii="Times New Roman" w:hAnsi="Times New Roman" w:cs="Times New Roman"/>
          <w:sz w:val="24"/>
          <w:szCs w:val="24"/>
        </w:rPr>
        <w:t xml:space="preserve"> (</w:t>
      </w:r>
      <w:r>
        <w:rPr>
          <w:rFonts w:ascii="Times New Roman" w:hAnsi="Times New Roman" w:cs="Times New Roman"/>
          <w:sz w:val="24"/>
          <w:szCs w:val="24"/>
          <w:lang w:val="en-US"/>
        </w:rPr>
        <w:t>GS</w:t>
      </w:r>
      <w:r w:rsidRPr="00FB7E5E">
        <w:rPr>
          <w:rFonts w:ascii="Times New Roman" w:hAnsi="Times New Roman" w:cs="Times New Roman"/>
          <w:sz w:val="24"/>
          <w:szCs w:val="24"/>
        </w:rPr>
        <w:t>)</w:t>
      </w:r>
      <w:r w:rsidRPr="00FB7E5E">
        <w:rPr>
          <w:rStyle w:val="FootnoteReference"/>
          <w:rFonts w:ascii="Times New Roman" w:hAnsi="Times New Roman" w:cs="Times New Roman"/>
          <w:sz w:val="24"/>
          <w:szCs w:val="24"/>
        </w:rPr>
        <w:t xml:space="preserve"> </w:t>
      </w:r>
      <w:r>
        <w:rPr>
          <w:rFonts w:ascii="Times New Roman" w:hAnsi="Times New Roman" w:cs="Times New Roman"/>
          <w:sz w:val="24"/>
          <w:szCs w:val="24"/>
        </w:rPr>
        <w:t xml:space="preserve">и </w:t>
      </w:r>
      <w:proofErr w:type="spellStart"/>
      <w:r w:rsidRPr="00712E9F">
        <w:rPr>
          <w:rFonts w:ascii="Times New Roman" w:hAnsi="Times New Roman" w:cs="Times New Roman"/>
          <w:sz w:val="24"/>
          <w:szCs w:val="24"/>
        </w:rPr>
        <w:t>Verified</w:t>
      </w:r>
      <w:proofErr w:type="spellEnd"/>
      <w:r w:rsidRPr="00712E9F">
        <w:rPr>
          <w:rFonts w:ascii="Times New Roman" w:hAnsi="Times New Roman" w:cs="Times New Roman"/>
          <w:sz w:val="24"/>
          <w:szCs w:val="24"/>
        </w:rPr>
        <w:t xml:space="preserve"> </w:t>
      </w:r>
      <w:proofErr w:type="spellStart"/>
      <w:r w:rsidRPr="00712E9F">
        <w:rPr>
          <w:rFonts w:ascii="Times New Roman" w:hAnsi="Times New Roman" w:cs="Times New Roman"/>
          <w:sz w:val="24"/>
          <w:szCs w:val="24"/>
        </w:rPr>
        <w:t>Carbon</w:t>
      </w:r>
      <w:proofErr w:type="spellEnd"/>
      <w:r w:rsidRPr="00712E9F">
        <w:rPr>
          <w:rFonts w:ascii="Times New Roman" w:hAnsi="Times New Roman" w:cs="Times New Roman"/>
          <w:sz w:val="24"/>
          <w:szCs w:val="24"/>
        </w:rPr>
        <w:t xml:space="preserve"> Standard</w:t>
      </w:r>
      <w:r w:rsidRPr="00FB7E5E">
        <w:rPr>
          <w:rFonts w:ascii="Times New Roman" w:hAnsi="Times New Roman" w:cs="Times New Roman"/>
          <w:sz w:val="24"/>
          <w:szCs w:val="24"/>
        </w:rPr>
        <w:t xml:space="preserve"> (</w:t>
      </w:r>
      <w:r w:rsidRPr="00712E9F">
        <w:rPr>
          <w:rFonts w:ascii="Times New Roman" w:hAnsi="Times New Roman" w:cs="Times New Roman"/>
          <w:sz w:val="24"/>
          <w:szCs w:val="24"/>
        </w:rPr>
        <w:t xml:space="preserve">VCS), на </w:t>
      </w:r>
      <w:r>
        <w:rPr>
          <w:rFonts w:ascii="Times New Roman" w:hAnsi="Times New Roman" w:cs="Times New Roman"/>
          <w:sz w:val="24"/>
          <w:szCs w:val="24"/>
        </w:rPr>
        <w:t xml:space="preserve">долю </w:t>
      </w:r>
      <w:r w:rsidRPr="00712E9F">
        <w:rPr>
          <w:rFonts w:ascii="Times New Roman" w:hAnsi="Times New Roman" w:cs="Times New Roman"/>
          <w:sz w:val="24"/>
          <w:szCs w:val="24"/>
        </w:rPr>
        <w:t>которы</w:t>
      </w:r>
      <w:r>
        <w:rPr>
          <w:rFonts w:ascii="Times New Roman" w:hAnsi="Times New Roman" w:cs="Times New Roman"/>
          <w:sz w:val="24"/>
          <w:szCs w:val="24"/>
        </w:rPr>
        <w:t>х</w:t>
      </w:r>
      <w:r w:rsidRPr="00712E9F">
        <w:rPr>
          <w:rFonts w:ascii="Times New Roman" w:hAnsi="Times New Roman" w:cs="Times New Roman"/>
          <w:sz w:val="24"/>
          <w:szCs w:val="24"/>
        </w:rPr>
        <w:t xml:space="preserve"> приходится</w:t>
      </w:r>
      <w:r>
        <w:rPr>
          <w:rFonts w:ascii="Times New Roman" w:hAnsi="Times New Roman" w:cs="Times New Roman"/>
          <w:sz w:val="24"/>
          <w:szCs w:val="24"/>
        </w:rPr>
        <w:t xml:space="preserve"> порядка</w:t>
      </w:r>
      <w:r w:rsidRPr="00712E9F">
        <w:rPr>
          <w:rFonts w:ascii="Times New Roman" w:hAnsi="Times New Roman" w:cs="Times New Roman"/>
          <w:sz w:val="24"/>
          <w:szCs w:val="24"/>
        </w:rPr>
        <w:t xml:space="preserve"> 85% </w:t>
      </w:r>
      <w:r>
        <w:rPr>
          <w:rFonts w:ascii="Times New Roman" w:hAnsi="Times New Roman" w:cs="Times New Roman"/>
          <w:sz w:val="24"/>
          <w:szCs w:val="24"/>
        </w:rPr>
        <w:t>добровольного углеродного</w:t>
      </w:r>
      <w:r w:rsidRPr="00FB7E5E">
        <w:rPr>
          <w:rFonts w:ascii="Times New Roman" w:hAnsi="Times New Roman" w:cs="Times New Roman"/>
          <w:sz w:val="24"/>
          <w:szCs w:val="24"/>
        </w:rPr>
        <w:t xml:space="preserve"> </w:t>
      </w:r>
      <w:r w:rsidRPr="00712E9F">
        <w:rPr>
          <w:rFonts w:ascii="Times New Roman" w:hAnsi="Times New Roman" w:cs="Times New Roman"/>
          <w:sz w:val="24"/>
          <w:szCs w:val="24"/>
        </w:rPr>
        <w:t>рынк</w:t>
      </w:r>
      <w:r>
        <w:rPr>
          <w:rFonts w:ascii="Times New Roman" w:hAnsi="Times New Roman" w:cs="Times New Roman"/>
          <w:sz w:val="24"/>
          <w:szCs w:val="24"/>
        </w:rPr>
        <w:t xml:space="preserve">а, а также </w:t>
      </w:r>
      <w:r w:rsidRPr="00712E9F">
        <w:rPr>
          <w:rFonts w:ascii="Times New Roman" w:hAnsi="Times New Roman" w:cs="Times New Roman"/>
          <w:sz w:val="24"/>
          <w:szCs w:val="24"/>
        </w:rPr>
        <w:t>Американский</w:t>
      </w:r>
      <w:r w:rsidRPr="007D22D2">
        <w:rPr>
          <w:rFonts w:ascii="Times New Roman" w:hAnsi="Times New Roman" w:cs="Times New Roman"/>
          <w:sz w:val="24"/>
          <w:szCs w:val="24"/>
        </w:rPr>
        <w:t xml:space="preserve"> </w:t>
      </w:r>
      <w:r w:rsidRPr="00712E9F">
        <w:rPr>
          <w:rFonts w:ascii="Times New Roman" w:hAnsi="Times New Roman" w:cs="Times New Roman"/>
          <w:sz w:val="24"/>
          <w:szCs w:val="24"/>
        </w:rPr>
        <w:t>углеродный</w:t>
      </w:r>
      <w:r w:rsidRPr="007D22D2">
        <w:rPr>
          <w:rFonts w:ascii="Times New Roman" w:hAnsi="Times New Roman" w:cs="Times New Roman"/>
          <w:sz w:val="24"/>
          <w:szCs w:val="24"/>
        </w:rPr>
        <w:t xml:space="preserve"> </w:t>
      </w:r>
      <w:r w:rsidRPr="00712E9F">
        <w:rPr>
          <w:rFonts w:ascii="Times New Roman" w:hAnsi="Times New Roman" w:cs="Times New Roman"/>
          <w:sz w:val="24"/>
          <w:szCs w:val="24"/>
        </w:rPr>
        <w:t>реестр</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American</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Carbon</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Registry</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ACR</w:t>
      </w:r>
      <w:r w:rsidRPr="007D22D2">
        <w:rPr>
          <w:rFonts w:ascii="Times New Roman" w:hAnsi="Times New Roman" w:cs="Times New Roman"/>
          <w:sz w:val="24"/>
          <w:szCs w:val="24"/>
        </w:rPr>
        <w:t>),</w:t>
      </w:r>
      <w:r>
        <w:rPr>
          <w:rStyle w:val="FootnoteReference"/>
          <w:rFonts w:ascii="Times New Roman" w:hAnsi="Times New Roman" w:cs="Times New Roman"/>
          <w:sz w:val="24"/>
          <w:szCs w:val="24"/>
        </w:rPr>
        <w:footnoteReference w:id="4"/>
      </w:r>
      <w:r w:rsidRPr="007D22D2">
        <w:rPr>
          <w:rFonts w:ascii="Times New Roman" w:hAnsi="Times New Roman" w:cs="Times New Roman"/>
          <w:sz w:val="24"/>
          <w:szCs w:val="24"/>
        </w:rPr>
        <w:t xml:space="preserve"> </w:t>
      </w:r>
      <w:r w:rsidRPr="00712E9F">
        <w:rPr>
          <w:rFonts w:ascii="Times New Roman" w:hAnsi="Times New Roman" w:cs="Times New Roman"/>
          <w:sz w:val="24"/>
          <w:szCs w:val="24"/>
        </w:rPr>
        <w:t>Резерв</w:t>
      </w:r>
      <w:r w:rsidRPr="007D22D2">
        <w:rPr>
          <w:rFonts w:ascii="Times New Roman" w:hAnsi="Times New Roman" w:cs="Times New Roman"/>
          <w:sz w:val="24"/>
          <w:szCs w:val="24"/>
        </w:rPr>
        <w:t xml:space="preserve"> </w:t>
      </w:r>
      <w:r w:rsidRPr="00712E9F">
        <w:rPr>
          <w:rFonts w:ascii="Times New Roman" w:hAnsi="Times New Roman" w:cs="Times New Roman"/>
          <w:sz w:val="24"/>
          <w:szCs w:val="24"/>
        </w:rPr>
        <w:t>климатических</w:t>
      </w:r>
      <w:r w:rsidRPr="007D22D2">
        <w:rPr>
          <w:rFonts w:ascii="Times New Roman" w:hAnsi="Times New Roman" w:cs="Times New Roman"/>
          <w:sz w:val="24"/>
          <w:szCs w:val="24"/>
        </w:rPr>
        <w:t xml:space="preserve"> </w:t>
      </w:r>
      <w:r w:rsidRPr="00712E9F">
        <w:rPr>
          <w:rFonts w:ascii="Times New Roman" w:hAnsi="Times New Roman" w:cs="Times New Roman"/>
          <w:sz w:val="24"/>
          <w:szCs w:val="24"/>
        </w:rPr>
        <w:t>действий</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Climate</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Action</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Reserve</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CAR</w:t>
      </w:r>
      <w:r w:rsidRPr="007D22D2">
        <w:rPr>
          <w:rFonts w:ascii="Times New Roman" w:hAnsi="Times New Roman" w:cs="Times New Roman"/>
          <w:sz w:val="24"/>
          <w:szCs w:val="24"/>
        </w:rPr>
        <w:t>)</w:t>
      </w:r>
      <w:r>
        <w:rPr>
          <w:rStyle w:val="FootnoteReference"/>
          <w:rFonts w:ascii="Times New Roman" w:hAnsi="Times New Roman" w:cs="Times New Roman"/>
          <w:sz w:val="24"/>
          <w:szCs w:val="24"/>
        </w:rPr>
        <w:footnoteReference w:id="5"/>
      </w:r>
      <w:r>
        <w:rPr>
          <w:rFonts w:ascii="Times New Roman" w:hAnsi="Times New Roman" w:cs="Times New Roman"/>
          <w:sz w:val="24"/>
          <w:szCs w:val="24"/>
        </w:rPr>
        <w:t xml:space="preserve"> и</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Plan</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Vivo</w:t>
      </w:r>
      <w:r>
        <w:rPr>
          <w:rStyle w:val="FootnoteReference"/>
          <w:rFonts w:ascii="Times New Roman" w:hAnsi="Times New Roman" w:cs="Times New Roman"/>
          <w:sz w:val="24"/>
          <w:szCs w:val="24"/>
          <w:lang w:val="en-US"/>
        </w:rPr>
        <w:footnoteReference w:id="6"/>
      </w:r>
      <w:r w:rsidRPr="007D22D2">
        <w:rPr>
          <w:rFonts w:ascii="Times New Roman" w:hAnsi="Times New Roman" w:cs="Times New Roman"/>
          <w:sz w:val="24"/>
          <w:szCs w:val="24"/>
        </w:rPr>
        <w:t>.</w:t>
      </w:r>
      <w:r w:rsidRPr="00133303">
        <w:rPr>
          <w:rFonts w:ascii="Times New Roman" w:hAnsi="Times New Roman" w:cs="Times New Roman"/>
          <w:sz w:val="24"/>
          <w:szCs w:val="24"/>
        </w:rPr>
        <w:t xml:space="preserve"> </w:t>
      </w:r>
    </w:p>
    <w:p w14:paraId="415C805B" w14:textId="77777777" w:rsidR="00BA0963" w:rsidRDefault="00BA0963" w:rsidP="00BA0963">
      <w:pPr>
        <w:widowControl w:val="0"/>
        <w:spacing w:after="120" w:line="264" w:lineRule="auto"/>
        <w:jc w:val="both"/>
        <w:rPr>
          <w:rFonts w:ascii="Times New Roman" w:hAnsi="Times New Roman" w:cs="Times New Roman"/>
          <w:sz w:val="24"/>
          <w:szCs w:val="24"/>
        </w:rPr>
      </w:pPr>
      <w:r w:rsidRPr="00712E9F">
        <w:rPr>
          <w:rFonts w:ascii="Times New Roman" w:hAnsi="Times New Roman" w:cs="Times New Roman"/>
          <w:b/>
          <w:bCs/>
          <w:sz w:val="24"/>
          <w:szCs w:val="24"/>
        </w:rPr>
        <w:t>Gold Standard</w:t>
      </w:r>
      <w:r w:rsidRPr="003A7E00">
        <w:rPr>
          <w:rStyle w:val="FootnoteReference"/>
          <w:rFonts w:ascii="Times New Roman" w:hAnsi="Times New Roman" w:cs="Times New Roman"/>
          <w:sz w:val="24"/>
          <w:szCs w:val="24"/>
        </w:rPr>
        <w:footnoteReference w:id="7"/>
      </w:r>
      <w:r w:rsidRPr="003A7E00">
        <w:rPr>
          <w:rFonts w:ascii="Times New Roman" w:hAnsi="Times New Roman" w:cs="Times New Roman"/>
          <w:sz w:val="24"/>
          <w:szCs w:val="24"/>
        </w:rPr>
        <w:t xml:space="preserve"> </w:t>
      </w:r>
      <w:r w:rsidRPr="00712E9F">
        <w:rPr>
          <w:rFonts w:ascii="Times New Roman" w:hAnsi="Times New Roman" w:cs="Times New Roman"/>
          <w:sz w:val="24"/>
          <w:szCs w:val="24"/>
        </w:rPr>
        <w:t>был разработан в 2003 г</w:t>
      </w:r>
      <w:r>
        <w:rPr>
          <w:rFonts w:ascii="Times New Roman" w:hAnsi="Times New Roman" w:cs="Times New Roman"/>
          <w:sz w:val="24"/>
          <w:szCs w:val="24"/>
        </w:rPr>
        <w:t>оду</w:t>
      </w:r>
      <w:r w:rsidRPr="00712E9F">
        <w:rPr>
          <w:rFonts w:ascii="Times New Roman" w:hAnsi="Times New Roman" w:cs="Times New Roman"/>
          <w:sz w:val="24"/>
          <w:szCs w:val="24"/>
        </w:rPr>
        <w:t xml:space="preserve"> Всемирн</w:t>
      </w:r>
      <w:r>
        <w:rPr>
          <w:rFonts w:ascii="Times New Roman" w:hAnsi="Times New Roman" w:cs="Times New Roman"/>
          <w:sz w:val="24"/>
          <w:szCs w:val="24"/>
        </w:rPr>
        <w:t>ым</w:t>
      </w:r>
      <w:r w:rsidRPr="00712E9F">
        <w:rPr>
          <w:rFonts w:ascii="Times New Roman" w:hAnsi="Times New Roman" w:cs="Times New Roman"/>
          <w:sz w:val="24"/>
          <w:szCs w:val="24"/>
        </w:rPr>
        <w:t xml:space="preserve"> фонд</w:t>
      </w:r>
      <w:r>
        <w:rPr>
          <w:rFonts w:ascii="Times New Roman" w:hAnsi="Times New Roman" w:cs="Times New Roman"/>
          <w:sz w:val="24"/>
          <w:szCs w:val="24"/>
        </w:rPr>
        <w:t>ом</w:t>
      </w:r>
      <w:r w:rsidRPr="00712E9F">
        <w:rPr>
          <w:rFonts w:ascii="Times New Roman" w:hAnsi="Times New Roman" w:cs="Times New Roman"/>
          <w:sz w:val="24"/>
          <w:szCs w:val="24"/>
        </w:rPr>
        <w:t xml:space="preserve"> дикой природы (WWF), HELIO International и </w:t>
      </w:r>
      <w:proofErr w:type="spellStart"/>
      <w:r w:rsidRPr="00712E9F">
        <w:rPr>
          <w:rFonts w:ascii="Times New Roman" w:hAnsi="Times New Roman" w:cs="Times New Roman"/>
          <w:sz w:val="24"/>
          <w:szCs w:val="24"/>
        </w:rPr>
        <w:t>SouthSouthNorth</w:t>
      </w:r>
      <w:proofErr w:type="spellEnd"/>
      <w:r w:rsidRPr="00712E9F">
        <w:rPr>
          <w:rFonts w:ascii="Times New Roman" w:hAnsi="Times New Roman" w:cs="Times New Roman"/>
          <w:sz w:val="24"/>
          <w:szCs w:val="24"/>
        </w:rPr>
        <w:t xml:space="preserve"> с </w:t>
      </w:r>
      <w:r>
        <w:rPr>
          <w:rFonts w:ascii="Times New Roman" w:hAnsi="Times New Roman" w:cs="Times New Roman"/>
          <w:sz w:val="24"/>
          <w:szCs w:val="24"/>
        </w:rPr>
        <w:t xml:space="preserve">целью обеспечения </w:t>
      </w:r>
      <w:r w:rsidRPr="00712E9F">
        <w:rPr>
          <w:rFonts w:ascii="Times New Roman" w:hAnsi="Times New Roman" w:cs="Times New Roman"/>
          <w:sz w:val="24"/>
          <w:szCs w:val="24"/>
        </w:rPr>
        <w:t>долговременны</w:t>
      </w:r>
      <w:r>
        <w:rPr>
          <w:rFonts w:ascii="Times New Roman" w:hAnsi="Times New Roman" w:cs="Times New Roman"/>
          <w:sz w:val="24"/>
          <w:szCs w:val="24"/>
        </w:rPr>
        <w:t>х</w:t>
      </w:r>
      <w:r w:rsidRPr="00712E9F">
        <w:rPr>
          <w:rFonts w:ascii="Times New Roman" w:hAnsi="Times New Roman" w:cs="Times New Roman"/>
          <w:sz w:val="24"/>
          <w:szCs w:val="24"/>
        </w:rPr>
        <w:t xml:space="preserve"> социальны</w:t>
      </w:r>
      <w:r>
        <w:rPr>
          <w:rFonts w:ascii="Times New Roman" w:hAnsi="Times New Roman" w:cs="Times New Roman"/>
          <w:sz w:val="24"/>
          <w:szCs w:val="24"/>
        </w:rPr>
        <w:t>х</w:t>
      </w:r>
      <w:r w:rsidRPr="00712E9F">
        <w:rPr>
          <w:rFonts w:ascii="Times New Roman" w:hAnsi="Times New Roman" w:cs="Times New Roman"/>
          <w:sz w:val="24"/>
          <w:szCs w:val="24"/>
        </w:rPr>
        <w:t>, экономически</w:t>
      </w:r>
      <w:r>
        <w:rPr>
          <w:rFonts w:ascii="Times New Roman" w:hAnsi="Times New Roman" w:cs="Times New Roman"/>
          <w:sz w:val="24"/>
          <w:szCs w:val="24"/>
        </w:rPr>
        <w:t>х</w:t>
      </w:r>
      <w:r w:rsidRPr="00712E9F">
        <w:rPr>
          <w:rFonts w:ascii="Times New Roman" w:hAnsi="Times New Roman" w:cs="Times New Roman"/>
          <w:sz w:val="24"/>
          <w:szCs w:val="24"/>
        </w:rPr>
        <w:t xml:space="preserve"> и экологически</w:t>
      </w:r>
      <w:r>
        <w:rPr>
          <w:rFonts w:ascii="Times New Roman" w:hAnsi="Times New Roman" w:cs="Times New Roman"/>
          <w:sz w:val="24"/>
          <w:szCs w:val="24"/>
        </w:rPr>
        <w:t>х</w:t>
      </w:r>
      <w:r w:rsidRPr="00712E9F">
        <w:rPr>
          <w:rFonts w:ascii="Times New Roman" w:hAnsi="Times New Roman" w:cs="Times New Roman"/>
          <w:sz w:val="24"/>
          <w:szCs w:val="24"/>
        </w:rPr>
        <w:t xml:space="preserve"> выгод</w:t>
      </w:r>
      <w:r>
        <w:rPr>
          <w:rFonts w:ascii="Times New Roman" w:hAnsi="Times New Roman" w:cs="Times New Roman"/>
          <w:sz w:val="24"/>
          <w:szCs w:val="24"/>
        </w:rPr>
        <w:t xml:space="preserve"> от реализации</w:t>
      </w:r>
      <w:r w:rsidRPr="00712E9F">
        <w:rPr>
          <w:rFonts w:ascii="Times New Roman" w:hAnsi="Times New Roman" w:cs="Times New Roman"/>
          <w:sz w:val="24"/>
          <w:szCs w:val="24"/>
        </w:rPr>
        <w:t xml:space="preserve"> </w:t>
      </w:r>
      <w:r>
        <w:rPr>
          <w:rFonts w:ascii="Times New Roman" w:hAnsi="Times New Roman" w:cs="Times New Roman"/>
          <w:sz w:val="24"/>
          <w:szCs w:val="24"/>
        </w:rPr>
        <w:t>углеродных проектов</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Первоначально стандарт был ориентирован на проекты </w:t>
      </w:r>
      <w:r>
        <w:rPr>
          <w:rFonts w:ascii="Times New Roman" w:hAnsi="Times New Roman" w:cs="Times New Roman"/>
          <w:sz w:val="24"/>
          <w:szCs w:val="24"/>
          <w:lang w:val="en-US"/>
        </w:rPr>
        <w:t>CDM</w:t>
      </w:r>
      <w:r>
        <w:rPr>
          <w:rFonts w:ascii="Times New Roman" w:hAnsi="Times New Roman" w:cs="Times New Roman"/>
          <w:sz w:val="24"/>
          <w:szCs w:val="24"/>
        </w:rPr>
        <w:t>, предусмотренные статьей 12 Киотского протокола, но с</w:t>
      </w:r>
      <w:r w:rsidRPr="00712E9F">
        <w:rPr>
          <w:rFonts w:ascii="Times New Roman" w:hAnsi="Times New Roman" w:cs="Times New Roman"/>
          <w:sz w:val="24"/>
          <w:szCs w:val="24"/>
        </w:rPr>
        <w:t xml:space="preserve"> 2006 год</w:t>
      </w:r>
      <w:r>
        <w:rPr>
          <w:rFonts w:ascii="Times New Roman" w:hAnsi="Times New Roman" w:cs="Times New Roman"/>
          <w:sz w:val="24"/>
          <w:szCs w:val="24"/>
        </w:rPr>
        <w:t xml:space="preserve">а стал также использоваться для валидации углеродных проектов, ориентированных на добровольный рынок. </w:t>
      </w:r>
    </w:p>
    <w:p w14:paraId="14B4EA05" w14:textId="7FF77C22"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Всего в рамках </w:t>
      </w:r>
      <w:r w:rsidRPr="00712E9F">
        <w:rPr>
          <w:rFonts w:ascii="Times New Roman" w:hAnsi="Times New Roman" w:cs="Times New Roman"/>
          <w:sz w:val="24"/>
          <w:szCs w:val="24"/>
        </w:rPr>
        <w:t>Золото</w:t>
      </w:r>
      <w:r>
        <w:rPr>
          <w:rFonts w:ascii="Times New Roman" w:hAnsi="Times New Roman" w:cs="Times New Roman"/>
          <w:sz w:val="24"/>
          <w:szCs w:val="24"/>
        </w:rPr>
        <w:t>го</w:t>
      </w:r>
      <w:r w:rsidRPr="00712E9F">
        <w:rPr>
          <w:rFonts w:ascii="Times New Roman" w:hAnsi="Times New Roman" w:cs="Times New Roman"/>
          <w:sz w:val="24"/>
          <w:szCs w:val="24"/>
        </w:rPr>
        <w:t xml:space="preserve"> стандарт</w:t>
      </w:r>
      <w:r>
        <w:rPr>
          <w:rFonts w:ascii="Times New Roman" w:hAnsi="Times New Roman" w:cs="Times New Roman"/>
          <w:sz w:val="24"/>
          <w:szCs w:val="24"/>
        </w:rPr>
        <w:t>а</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зарегистрировано порядка </w:t>
      </w:r>
      <w:r w:rsidRPr="00712E9F">
        <w:rPr>
          <w:rFonts w:ascii="Times New Roman" w:hAnsi="Times New Roman" w:cs="Times New Roman"/>
          <w:sz w:val="24"/>
          <w:szCs w:val="24"/>
        </w:rPr>
        <w:t>1700</w:t>
      </w:r>
      <w:r w:rsidR="00BC0EAC">
        <w:rPr>
          <w:rFonts w:ascii="Times New Roman" w:hAnsi="Times New Roman" w:cs="Times New Roman"/>
          <w:sz w:val="24"/>
          <w:szCs w:val="24"/>
        </w:rPr>
        <w:t xml:space="preserve"> </w:t>
      </w:r>
      <w:r>
        <w:rPr>
          <w:rFonts w:ascii="Times New Roman" w:hAnsi="Times New Roman" w:cs="Times New Roman"/>
          <w:sz w:val="24"/>
          <w:szCs w:val="24"/>
        </w:rPr>
        <w:t>углеродных</w:t>
      </w:r>
      <w:r w:rsidR="00BC0EAC">
        <w:rPr>
          <w:rFonts w:ascii="Times New Roman" w:hAnsi="Times New Roman" w:cs="Times New Roman"/>
          <w:sz w:val="24"/>
          <w:szCs w:val="24"/>
        </w:rPr>
        <w:t xml:space="preserve"> </w:t>
      </w:r>
      <w:r w:rsidRPr="00712E9F">
        <w:rPr>
          <w:rFonts w:ascii="Times New Roman" w:hAnsi="Times New Roman" w:cs="Times New Roman"/>
          <w:sz w:val="24"/>
          <w:szCs w:val="24"/>
        </w:rPr>
        <w:t>проектов</w:t>
      </w:r>
      <w:r w:rsidR="00BC0EAC">
        <w:rPr>
          <w:rFonts w:ascii="Times New Roman" w:hAnsi="Times New Roman" w:cs="Times New Roman"/>
          <w:sz w:val="24"/>
          <w:szCs w:val="24"/>
        </w:rPr>
        <w:t>,</w:t>
      </w:r>
      <w:r w:rsidRPr="00712E9F">
        <w:rPr>
          <w:rFonts w:ascii="Times New Roman" w:hAnsi="Times New Roman" w:cs="Times New Roman"/>
          <w:sz w:val="24"/>
          <w:szCs w:val="24"/>
        </w:rPr>
        <w:t xml:space="preserve"> </w:t>
      </w:r>
      <w:r w:rsidR="00990580">
        <w:rPr>
          <w:rFonts w:ascii="Times New Roman" w:hAnsi="Times New Roman" w:cs="Times New Roman"/>
          <w:sz w:val="24"/>
          <w:szCs w:val="24"/>
        </w:rPr>
        <w:t>реализуемых</w:t>
      </w:r>
      <w:r w:rsidR="00990580" w:rsidRPr="00712E9F">
        <w:rPr>
          <w:rFonts w:ascii="Times New Roman" w:hAnsi="Times New Roman" w:cs="Times New Roman"/>
          <w:sz w:val="24"/>
          <w:szCs w:val="24"/>
        </w:rPr>
        <w:t xml:space="preserve"> более чем в 60 странах</w:t>
      </w:r>
      <w:r w:rsidR="00990580">
        <w:rPr>
          <w:rFonts w:ascii="Times New Roman" w:hAnsi="Times New Roman" w:cs="Times New Roman"/>
          <w:sz w:val="24"/>
          <w:szCs w:val="24"/>
        </w:rPr>
        <w:t xml:space="preserve">, и </w:t>
      </w:r>
      <w:r w:rsidR="00990580" w:rsidRPr="00712E9F">
        <w:rPr>
          <w:rFonts w:ascii="Times New Roman" w:hAnsi="Times New Roman" w:cs="Times New Roman"/>
          <w:sz w:val="24"/>
          <w:szCs w:val="24"/>
        </w:rPr>
        <w:t>выпу</w:t>
      </w:r>
      <w:r w:rsidR="00990580">
        <w:rPr>
          <w:rFonts w:ascii="Times New Roman" w:hAnsi="Times New Roman" w:cs="Times New Roman"/>
          <w:sz w:val="24"/>
          <w:szCs w:val="24"/>
        </w:rPr>
        <w:t>щено</w:t>
      </w:r>
      <w:r w:rsidR="00990580" w:rsidRPr="00712E9F">
        <w:rPr>
          <w:rFonts w:ascii="Times New Roman" w:hAnsi="Times New Roman" w:cs="Times New Roman"/>
          <w:sz w:val="24"/>
          <w:szCs w:val="24"/>
        </w:rPr>
        <w:t xml:space="preserve"> </w:t>
      </w:r>
      <w:r w:rsidR="00990580">
        <w:rPr>
          <w:rFonts w:ascii="Times New Roman" w:hAnsi="Times New Roman" w:cs="Times New Roman"/>
          <w:sz w:val="24"/>
          <w:szCs w:val="24"/>
        </w:rPr>
        <w:t xml:space="preserve">в обращение около </w:t>
      </w:r>
      <w:r w:rsidR="00990580" w:rsidRPr="00712E9F">
        <w:rPr>
          <w:rFonts w:ascii="Times New Roman" w:hAnsi="Times New Roman" w:cs="Times New Roman"/>
          <w:sz w:val="24"/>
          <w:szCs w:val="24"/>
        </w:rPr>
        <w:t xml:space="preserve">134 млн углеродных </w:t>
      </w:r>
      <w:r w:rsidR="00990580" w:rsidRPr="00797E02">
        <w:rPr>
          <w:rFonts w:ascii="Times New Roman" w:hAnsi="Times New Roman" w:cs="Times New Roman"/>
          <w:sz w:val="24"/>
          <w:szCs w:val="24"/>
        </w:rPr>
        <w:t>единиц (1 углеродная единица = 1 тонна СО</w:t>
      </w:r>
      <w:r w:rsidR="00990580" w:rsidRPr="00797E02">
        <w:rPr>
          <w:rFonts w:ascii="Times New Roman" w:hAnsi="Times New Roman" w:cs="Times New Roman"/>
          <w:sz w:val="24"/>
          <w:szCs w:val="24"/>
          <w:vertAlign w:val="subscript"/>
        </w:rPr>
        <w:t>2</w:t>
      </w:r>
      <w:r w:rsidR="00990580" w:rsidRPr="00797E02">
        <w:rPr>
          <w:rFonts w:ascii="Times New Roman" w:hAnsi="Times New Roman" w:cs="Times New Roman"/>
          <w:sz w:val="24"/>
          <w:szCs w:val="24"/>
        </w:rPr>
        <w:t>-экв.)</w:t>
      </w:r>
      <w:r w:rsidRPr="00712E9F">
        <w:rPr>
          <w:rFonts w:ascii="Times New Roman" w:hAnsi="Times New Roman" w:cs="Times New Roman"/>
          <w:sz w:val="24"/>
          <w:szCs w:val="24"/>
        </w:rPr>
        <w:t xml:space="preserve">. </w:t>
      </w:r>
    </w:p>
    <w:p w14:paraId="7B8275D0" w14:textId="77777777" w:rsidR="00BA0963" w:rsidRDefault="00BA0963" w:rsidP="00BA0963">
      <w:pPr>
        <w:widowControl w:val="0"/>
        <w:spacing w:after="120" w:line="264" w:lineRule="auto"/>
        <w:jc w:val="both"/>
        <w:rPr>
          <w:rFonts w:ascii="Times New Roman" w:hAnsi="Times New Roman" w:cs="Times New Roman"/>
          <w:sz w:val="24"/>
          <w:szCs w:val="24"/>
        </w:rPr>
      </w:pPr>
      <w:r w:rsidRPr="00712E9F">
        <w:rPr>
          <w:rFonts w:ascii="Times New Roman" w:hAnsi="Times New Roman" w:cs="Times New Roman"/>
          <w:sz w:val="24"/>
          <w:szCs w:val="24"/>
        </w:rPr>
        <w:lastRenderedPageBreak/>
        <w:t>Согласно требованиям Золотого стандарта, заявители должны подтвердить экологичность применяемых технологий</w:t>
      </w:r>
      <w:r>
        <w:rPr>
          <w:rFonts w:ascii="Times New Roman" w:hAnsi="Times New Roman" w:cs="Times New Roman"/>
          <w:sz w:val="24"/>
          <w:szCs w:val="24"/>
        </w:rPr>
        <w:t xml:space="preserve"> и</w:t>
      </w:r>
      <w:r w:rsidRPr="00712E9F">
        <w:rPr>
          <w:rFonts w:ascii="Times New Roman" w:hAnsi="Times New Roman" w:cs="Times New Roman"/>
          <w:sz w:val="24"/>
          <w:szCs w:val="24"/>
        </w:rPr>
        <w:t xml:space="preserve"> продемонстрировать, что проект способствует устойчивому развитию и обеспечивает сопряженные экологические, социальные и экономические выгоды. В процессе валидации необходимо проведение консультации с заинтересованными сторонами (в том числе с местными сообществами).</w:t>
      </w:r>
    </w:p>
    <w:p w14:paraId="56EEAF03" w14:textId="1D990B7F" w:rsidR="00BA0963" w:rsidRPr="00A3243C" w:rsidRDefault="00BA0963" w:rsidP="00BA0963">
      <w:pPr>
        <w:widowControl w:val="0"/>
        <w:spacing w:after="120" w:line="264" w:lineRule="auto"/>
        <w:jc w:val="both"/>
        <w:rPr>
          <w:rFonts w:ascii="Times New Roman" w:hAnsi="Times New Roman" w:cs="Times New Roman"/>
          <w:b/>
          <w:bCs/>
          <w:sz w:val="24"/>
          <w:szCs w:val="24"/>
        </w:rPr>
      </w:pPr>
      <w:r>
        <w:rPr>
          <w:rFonts w:ascii="Times New Roman" w:hAnsi="Times New Roman" w:cs="Times New Roman"/>
          <w:b/>
          <w:bCs/>
          <w:sz w:val="24"/>
          <w:szCs w:val="24"/>
          <w:lang w:val="en-US"/>
        </w:rPr>
        <w:t>VCS</w:t>
      </w:r>
      <w:r>
        <w:rPr>
          <w:rFonts w:ascii="Times New Roman" w:hAnsi="Times New Roman" w:cs="Times New Roman"/>
          <w:b/>
          <w:bCs/>
          <w:sz w:val="24"/>
          <w:szCs w:val="24"/>
        </w:rPr>
        <w:t xml:space="preserve"> (</w:t>
      </w:r>
      <w:r w:rsidRPr="00D11894">
        <w:rPr>
          <w:rFonts w:ascii="Times New Roman" w:hAnsi="Times New Roman" w:cs="Times New Roman"/>
          <w:sz w:val="24"/>
          <w:szCs w:val="24"/>
        </w:rPr>
        <w:t>ныне</w:t>
      </w:r>
      <w:r>
        <w:rPr>
          <w:rFonts w:ascii="Times New Roman" w:hAnsi="Times New Roman" w:cs="Times New Roman"/>
          <w:b/>
          <w:bCs/>
          <w:sz w:val="24"/>
          <w:szCs w:val="24"/>
        </w:rPr>
        <w:t xml:space="preserve"> </w:t>
      </w:r>
      <w:r>
        <w:rPr>
          <w:rFonts w:ascii="Times New Roman" w:hAnsi="Times New Roman" w:cs="Times New Roman"/>
          <w:b/>
          <w:bCs/>
          <w:sz w:val="24"/>
          <w:szCs w:val="24"/>
          <w:lang w:val="en-US"/>
        </w:rPr>
        <w:t>Verra</w:t>
      </w:r>
      <w:r w:rsidRPr="006A6A57">
        <w:rPr>
          <w:rFonts w:ascii="Times New Roman" w:hAnsi="Times New Roman" w:cs="Times New Roman"/>
          <w:b/>
          <w:bCs/>
          <w:sz w:val="24"/>
          <w:szCs w:val="24"/>
        </w:rPr>
        <w:t>)</w:t>
      </w:r>
      <w:r w:rsidRPr="003A7E00">
        <w:rPr>
          <w:rStyle w:val="FootnoteReference"/>
          <w:rFonts w:ascii="Times New Roman" w:hAnsi="Times New Roman" w:cs="Times New Roman"/>
          <w:sz w:val="24"/>
          <w:szCs w:val="24"/>
        </w:rPr>
        <w:footnoteReference w:id="8"/>
      </w:r>
      <w:r w:rsidRPr="00DF1AAF">
        <w:rPr>
          <w:rFonts w:ascii="Times New Roman" w:hAnsi="Times New Roman" w:cs="Times New Roman"/>
          <w:b/>
          <w:bCs/>
          <w:sz w:val="24"/>
          <w:szCs w:val="24"/>
        </w:rPr>
        <w:t xml:space="preserve"> </w:t>
      </w:r>
      <w:r w:rsidRPr="00DF1AAF">
        <w:rPr>
          <w:rFonts w:ascii="Times New Roman" w:hAnsi="Times New Roman" w:cs="Times New Roman"/>
          <w:sz w:val="24"/>
          <w:szCs w:val="24"/>
        </w:rPr>
        <w:t xml:space="preserve">является </w:t>
      </w:r>
      <w:r w:rsidR="00A55940">
        <w:rPr>
          <w:rFonts w:ascii="Times New Roman" w:hAnsi="Times New Roman" w:cs="Times New Roman"/>
          <w:sz w:val="24"/>
          <w:szCs w:val="24"/>
        </w:rPr>
        <w:t>самой</w:t>
      </w:r>
      <w:r w:rsidRPr="00DF1AAF">
        <w:rPr>
          <w:rFonts w:ascii="Times New Roman" w:hAnsi="Times New Roman" w:cs="Times New Roman"/>
          <w:sz w:val="24"/>
          <w:szCs w:val="24"/>
        </w:rPr>
        <w:t xml:space="preserve"> </w:t>
      </w:r>
      <w:r>
        <w:rPr>
          <w:rFonts w:ascii="Times New Roman" w:hAnsi="Times New Roman" w:cs="Times New Roman"/>
          <w:sz w:val="24"/>
          <w:szCs w:val="24"/>
        </w:rPr>
        <w:t>популярной</w:t>
      </w:r>
      <w:r w:rsidRPr="00DF1AAF">
        <w:rPr>
          <w:rFonts w:ascii="Times New Roman" w:hAnsi="Times New Roman" w:cs="Times New Roman"/>
          <w:sz w:val="24"/>
          <w:szCs w:val="24"/>
        </w:rPr>
        <w:t xml:space="preserve"> добровольн</w:t>
      </w:r>
      <w:r>
        <w:rPr>
          <w:rFonts w:ascii="Times New Roman" w:hAnsi="Times New Roman" w:cs="Times New Roman"/>
          <w:sz w:val="24"/>
          <w:szCs w:val="24"/>
        </w:rPr>
        <w:t>ой</w:t>
      </w:r>
      <w:r w:rsidRPr="00DF1AAF">
        <w:rPr>
          <w:rFonts w:ascii="Times New Roman" w:hAnsi="Times New Roman" w:cs="Times New Roman"/>
          <w:sz w:val="24"/>
          <w:szCs w:val="24"/>
        </w:rPr>
        <w:t xml:space="preserve"> программой сокращения выбросов</w:t>
      </w:r>
      <w:r w:rsidRPr="006A6A57">
        <w:rPr>
          <w:rFonts w:ascii="Times New Roman" w:hAnsi="Times New Roman" w:cs="Times New Roman"/>
          <w:sz w:val="24"/>
          <w:szCs w:val="24"/>
        </w:rPr>
        <w:t xml:space="preserve"> </w:t>
      </w:r>
      <w:r>
        <w:rPr>
          <w:rFonts w:ascii="Times New Roman" w:hAnsi="Times New Roman" w:cs="Times New Roman"/>
          <w:sz w:val="24"/>
          <w:szCs w:val="24"/>
        </w:rPr>
        <w:t>ПГ</w:t>
      </w:r>
      <w:r w:rsidRPr="00DF1AAF">
        <w:rPr>
          <w:rFonts w:ascii="Times New Roman" w:hAnsi="Times New Roman" w:cs="Times New Roman"/>
          <w:sz w:val="24"/>
          <w:szCs w:val="24"/>
        </w:rPr>
        <w:t xml:space="preserve">, </w:t>
      </w:r>
      <w:r>
        <w:rPr>
          <w:rFonts w:ascii="Times New Roman" w:hAnsi="Times New Roman" w:cs="Times New Roman"/>
          <w:sz w:val="24"/>
          <w:szCs w:val="24"/>
        </w:rPr>
        <w:t>на нее</w:t>
      </w:r>
      <w:r w:rsidRPr="00DF1AAF">
        <w:rPr>
          <w:rFonts w:ascii="Times New Roman" w:hAnsi="Times New Roman" w:cs="Times New Roman"/>
          <w:sz w:val="24"/>
          <w:szCs w:val="24"/>
        </w:rPr>
        <w:t xml:space="preserve"> </w:t>
      </w:r>
      <w:r>
        <w:rPr>
          <w:rFonts w:ascii="Times New Roman" w:hAnsi="Times New Roman" w:cs="Times New Roman"/>
          <w:sz w:val="24"/>
          <w:szCs w:val="24"/>
        </w:rPr>
        <w:t>приходится</w:t>
      </w:r>
      <w:r w:rsidRPr="00DF1AAF">
        <w:rPr>
          <w:rFonts w:ascii="Times New Roman" w:hAnsi="Times New Roman" w:cs="Times New Roman"/>
          <w:sz w:val="24"/>
          <w:szCs w:val="24"/>
        </w:rPr>
        <w:t xml:space="preserve"> б</w:t>
      </w:r>
      <w:r w:rsidR="00A55940">
        <w:rPr>
          <w:rFonts w:ascii="Times New Roman" w:hAnsi="Times New Roman" w:cs="Times New Roman"/>
          <w:sz w:val="24"/>
          <w:szCs w:val="24"/>
        </w:rPr>
        <w:t>О</w:t>
      </w:r>
      <w:r w:rsidRPr="00DF1AAF">
        <w:rPr>
          <w:rFonts w:ascii="Times New Roman" w:hAnsi="Times New Roman" w:cs="Times New Roman"/>
          <w:sz w:val="24"/>
          <w:szCs w:val="24"/>
        </w:rPr>
        <w:t>льш</w:t>
      </w:r>
      <w:r>
        <w:rPr>
          <w:rFonts w:ascii="Times New Roman" w:hAnsi="Times New Roman" w:cs="Times New Roman"/>
          <w:sz w:val="24"/>
          <w:szCs w:val="24"/>
        </w:rPr>
        <w:t>ая</w:t>
      </w:r>
      <w:r w:rsidRPr="00DF1AAF">
        <w:rPr>
          <w:rFonts w:ascii="Times New Roman" w:hAnsi="Times New Roman" w:cs="Times New Roman"/>
          <w:sz w:val="24"/>
          <w:szCs w:val="24"/>
        </w:rPr>
        <w:t xml:space="preserve"> </w:t>
      </w:r>
      <w:r w:rsidR="00A55940">
        <w:rPr>
          <w:rFonts w:ascii="Times New Roman" w:hAnsi="Times New Roman" w:cs="Times New Roman"/>
          <w:sz w:val="24"/>
          <w:szCs w:val="24"/>
        </w:rPr>
        <w:t xml:space="preserve">часть </w:t>
      </w:r>
      <w:r>
        <w:rPr>
          <w:rFonts w:ascii="Times New Roman" w:hAnsi="Times New Roman" w:cs="Times New Roman"/>
          <w:sz w:val="24"/>
          <w:szCs w:val="24"/>
        </w:rPr>
        <w:t>выпущенных на</w:t>
      </w:r>
      <w:r w:rsidRPr="00DF1AAF">
        <w:rPr>
          <w:rFonts w:ascii="Times New Roman" w:hAnsi="Times New Roman" w:cs="Times New Roman"/>
          <w:sz w:val="24"/>
          <w:szCs w:val="24"/>
        </w:rPr>
        <w:t xml:space="preserve"> добровольн</w:t>
      </w:r>
      <w:r>
        <w:rPr>
          <w:rFonts w:ascii="Times New Roman" w:hAnsi="Times New Roman" w:cs="Times New Roman"/>
          <w:sz w:val="24"/>
          <w:szCs w:val="24"/>
        </w:rPr>
        <w:t>ом</w:t>
      </w:r>
      <w:r w:rsidRPr="00DF1AAF">
        <w:rPr>
          <w:rFonts w:ascii="Times New Roman" w:hAnsi="Times New Roman" w:cs="Times New Roman"/>
          <w:sz w:val="24"/>
          <w:szCs w:val="24"/>
        </w:rPr>
        <w:t xml:space="preserve"> углеродн</w:t>
      </w:r>
      <w:r>
        <w:rPr>
          <w:rFonts w:ascii="Times New Roman" w:hAnsi="Times New Roman" w:cs="Times New Roman"/>
          <w:sz w:val="24"/>
          <w:szCs w:val="24"/>
        </w:rPr>
        <w:t>ом</w:t>
      </w:r>
      <w:r w:rsidRPr="00DF1AAF">
        <w:rPr>
          <w:rFonts w:ascii="Times New Roman" w:hAnsi="Times New Roman" w:cs="Times New Roman"/>
          <w:sz w:val="24"/>
          <w:szCs w:val="24"/>
        </w:rPr>
        <w:t xml:space="preserve"> </w:t>
      </w:r>
      <w:r w:rsidR="00A55940">
        <w:rPr>
          <w:rFonts w:ascii="Times New Roman" w:hAnsi="Times New Roman" w:cs="Times New Roman"/>
          <w:sz w:val="24"/>
          <w:szCs w:val="24"/>
        </w:rPr>
        <w:t xml:space="preserve">рынке </w:t>
      </w:r>
      <w:r>
        <w:rPr>
          <w:rFonts w:ascii="Times New Roman" w:hAnsi="Times New Roman" w:cs="Times New Roman"/>
          <w:sz w:val="24"/>
          <w:szCs w:val="24"/>
        </w:rPr>
        <w:t>углеродных единиц</w:t>
      </w:r>
      <w:r w:rsidRPr="00DF1AAF">
        <w:rPr>
          <w:rFonts w:ascii="Times New Roman" w:hAnsi="Times New Roman" w:cs="Times New Roman"/>
          <w:sz w:val="24"/>
          <w:szCs w:val="24"/>
        </w:rPr>
        <w:t>. Первая версия стандарта VCS была опубликована в 2006 г</w:t>
      </w:r>
      <w:r w:rsidR="00A55940">
        <w:rPr>
          <w:rFonts w:ascii="Times New Roman" w:hAnsi="Times New Roman" w:cs="Times New Roman"/>
          <w:sz w:val="24"/>
          <w:szCs w:val="24"/>
        </w:rPr>
        <w:t>оду</w:t>
      </w:r>
      <w:r w:rsidRPr="00DF1AAF">
        <w:rPr>
          <w:rFonts w:ascii="Times New Roman" w:hAnsi="Times New Roman" w:cs="Times New Roman"/>
          <w:sz w:val="24"/>
          <w:szCs w:val="24"/>
        </w:rPr>
        <w:t xml:space="preserve">, актуальная версия стандарта </w:t>
      </w:r>
      <w:r>
        <w:rPr>
          <w:rFonts w:ascii="Times New Roman" w:hAnsi="Times New Roman" w:cs="Times New Roman"/>
          <w:sz w:val="24"/>
          <w:szCs w:val="24"/>
        </w:rPr>
        <w:t>действует с</w:t>
      </w:r>
      <w:r w:rsidRPr="00DF1AAF">
        <w:rPr>
          <w:rFonts w:ascii="Times New Roman" w:hAnsi="Times New Roman" w:cs="Times New Roman"/>
          <w:sz w:val="24"/>
          <w:szCs w:val="24"/>
        </w:rPr>
        <w:t xml:space="preserve"> 2019 г</w:t>
      </w:r>
      <w:r w:rsidR="00A55940">
        <w:rPr>
          <w:rFonts w:ascii="Times New Roman" w:hAnsi="Times New Roman" w:cs="Times New Roman"/>
          <w:sz w:val="24"/>
          <w:szCs w:val="24"/>
        </w:rPr>
        <w:t>ода</w:t>
      </w:r>
      <w:r w:rsidRPr="00DF1AAF">
        <w:rPr>
          <w:rFonts w:ascii="Times New Roman" w:hAnsi="Times New Roman" w:cs="Times New Roman"/>
          <w:sz w:val="24"/>
          <w:szCs w:val="24"/>
        </w:rPr>
        <w:t xml:space="preserve">. </w:t>
      </w:r>
    </w:p>
    <w:p w14:paraId="1DBCE913" w14:textId="77777777" w:rsidR="00BA0963" w:rsidRPr="00A10DDD" w:rsidRDefault="00BA0963" w:rsidP="00BA0963">
      <w:pPr>
        <w:widowControl w:val="0"/>
        <w:spacing w:after="120" w:line="264" w:lineRule="auto"/>
        <w:jc w:val="both"/>
        <w:rPr>
          <w:rFonts w:ascii="Times New Roman" w:hAnsi="Times New Roman" w:cs="Times New Roman"/>
          <w:sz w:val="24"/>
          <w:szCs w:val="24"/>
        </w:rPr>
      </w:pPr>
      <w:r w:rsidRPr="00DF1AAF">
        <w:rPr>
          <w:rFonts w:ascii="Times New Roman" w:hAnsi="Times New Roman" w:cs="Times New Roman"/>
          <w:sz w:val="24"/>
          <w:szCs w:val="24"/>
        </w:rPr>
        <w:t>В рамках данного стандарта было реализовано в общей сложности 1700 проектов, а общее сокращение выбросов ПГ составило более 630 млн тонн СО</w:t>
      </w:r>
      <w:r w:rsidRPr="00DF1AAF">
        <w:rPr>
          <w:rFonts w:ascii="Times New Roman" w:hAnsi="Times New Roman" w:cs="Times New Roman"/>
          <w:sz w:val="24"/>
          <w:szCs w:val="24"/>
          <w:vertAlign w:val="subscript"/>
        </w:rPr>
        <w:t>2</w:t>
      </w:r>
      <w:r w:rsidRPr="00DF1AAF">
        <w:rPr>
          <w:rFonts w:ascii="Times New Roman" w:hAnsi="Times New Roman" w:cs="Times New Roman"/>
          <w:sz w:val="24"/>
          <w:szCs w:val="24"/>
        </w:rPr>
        <w:t>-экв.</w:t>
      </w:r>
    </w:p>
    <w:p w14:paraId="73462F5A" w14:textId="77777777" w:rsidR="00BA0963" w:rsidRDefault="00BA0963" w:rsidP="00BA0963">
      <w:pPr>
        <w:widowControl w:val="0"/>
        <w:spacing w:after="120" w:line="264" w:lineRule="auto"/>
        <w:jc w:val="both"/>
        <w:rPr>
          <w:rFonts w:ascii="Times New Roman" w:hAnsi="Times New Roman" w:cs="Times New Roman"/>
          <w:sz w:val="24"/>
          <w:szCs w:val="24"/>
        </w:rPr>
      </w:pPr>
      <w:r w:rsidRPr="00DF1AAF">
        <w:rPr>
          <w:rFonts w:ascii="Times New Roman" w:hAnsi="Times New Roman" w:cs="Times New Roman"/>
          <w:sz w:val="24"/>
          <w:szCs w:val="24"/>
        </w:rPr>
        <w:t xml:space="preserve">Для регистрации проекта в </w:t>
      </w:r>
      <w:r>
        <w:rPr>
          <w:rFonts w:ascii="Times New Roman" w:hAnsi="Times New Roman" w:cs="Times New Roman"/>
          <w:sz w:val="24"/>
          <w:szCs w:val="24"/>
        </w:rPr>
        <w:t xml:space="preserve">реестре </w:t>
      </w:r>
      <w:r>
        <w:rPr>
          <w:rFonts w:ascii="Times New Roman" w:hAnsi="Times New Roman" w:cs="Times New Roman"/>
          <w:sz w:val="24"/>
          <w:szCs w:val="24"/>
          <w:lang w:val="en-US"/>
        </w:rPr>
        <w:t>Verra</w:t>
      </w:r>
      <w:r w:rsidRPr="00DF1AAF">
        <w:rPr>
          <w:rFonts w:ascii="Times New Roman" w:hAnsi="Times New Roman" w:cs="Times New Roman"/>
          <w:sz w:val="24"/>
          <w:szCs w:val="24"/>
        </w:rPr>
        <w:t xml:space="preserve"> важно соответствие выбранной методологии, а также </w:t>
      </w:r>
      <w:r>
        <w:rPr>
          <w:rFonts w:ascii="Times New Roman" w:hAnsi="Times New Roman" w:cs="Times New Roman"/>
          <w:sz w:val="24"/>
          <w:szCs w:val="24"/>
        </w:rPr>
        <w:t>общим</w:t>
      </w:r>
      <w:r w:rsidRPr="009E62F0">
        <w:rPr>
          <w:rFonts w:ascii="Times New Roman" w:hAnsi="Times New Roman" w:cs="Times New Roman"/>
          <w:sz w:val="24"/>
          <w:szCs w:val="24"/>
        </w:rPr>
        <w:t xml:space="preserve"> </w:t>
      </w:r>
      <w:r w:rsidRPr="00DF1AAF">
        <w:rPr>
          <w:rFonts w:ascii="Times New Roman" w:hAnsi="Times New Roman" w:cs="Times New Roman"/>
          <w:sz w:val="24"/>
          <w:szCs w:val="24"/>
        </w:rPr>
        <w:t xml:space="preserve">правилам </w:t>
      </w:r>
      <w:r>
        <w:rPr>
          <w:rFonts w:ascii="Times New Roman" w:hAnsi="Times New Roman" w:cs="Times New Roman"/>
          <w:sz w:val="24"/>
          <w:szCs w:val="24"/>
        </w:rPr>
        <w:t xml:space="preserve">и критериям </w:t>
      </w:r>
      <w:r w:rsidRPr="00DF1AAF">
        <w:rPr>
          <w:rFonts w:ascii="Times New Roman" w:hAnsi="Times New Roman" w:cs="Times New Roman"/>
          <w:sz w:val="24"/>
          <w:szCs w:val="24"/>
        </w:rPr>
        <w:t xml:space="preserve">программы, которые </w:t>
      </w:r>
      <w:r>
        <w:rPr>
          <w:rFonts w:ascii="Times New Roman" w:hAnsi="Times New Roman" w:cs="Times New Roman"/>
          <w:sz w:val="24"/>
          <w:szCs w:val="24"/>
        </w:rPr>
        <w:t>отражены в</w:t>
      </w:r>
      <w:r w:rsidRPr="00DF1AAF">
        <w:rPr>
          <w:rFonts w:ascii="Times New Roman" w:hAnsi="Times New Roman" w:cs="Times New Roman"/>
          <w:sz w:val="24"/>
          <w:szCs w:val="24"/>
        </w:rPr>
        <w:t xml:space="preserve"> стандарт</w:t>
      </w:r>
      <w:r>
        <w:rPr>
          <w:rFonts w:ascii="Times New Roman" w:hAnsi="Times New Roman" w:cs="Times New Roman"/>
          <w:sz w:val="24"/>
          <w:szCs w:val="24"/>
        </w:rPr>
        <w:t>е и</w:t>
      </w:r>
      <w:r w:rsidRPr="00DF1AAF">
        <w:rPr>
          <w:rFonts w:ascii="Times New Roman" w:hAnsi="Times New Roman" w:cs="Times New Roman"/>
          <w:sz w:val="24"/>
          <w:szCs w:val="24"/>
        </w:rPr>
        <w:t xml:space="preserve"> ряд</w:t>
      </w:r>
      <w:r>
        <w:rPr>
          <w:rFonts w:ascii="Times New Roman" w:hAnsi="Times New Roman" w:cs="Times New Roman"/>
          <w:sz w:val="24"/>
          <w:szCs w:val="24"/>
        </w:rPr>
        <w:t>е</w:t>
      </w:r>
      <w:r w:rsidRPr="00DF1AAF">
        <w:rPr>
          <w:rFonts w:ascii="Times New Roman" w:hAnsi="Times New Roman" w:cs="Times New Roman"/>
          <w:sz w:val="24"/>
          <w:szCs w:val="24"/>
        </w:rPr>
        <w:t xml:space="preserve"> </w:t>
      </w:r>
      <w:r>
        <w:rPr>
          <w:rFonts w:ascii="Times New Roman" w:hAnsi="Times New Roman" w:cs="Times New Roman"/>
          <w:sz w:val="24"/>
          <w:szCs w:val="24"/>
        </w:rPr>
        <w:t xml:space="preserve">других руководящих </w:t>
      </w:r>
      <w:r w:rsidRPr="00DF1AAF">
        <w:rPr>
          <w:rFonts w:ascii="Times New Roman" w:hAnsi="Times New Roman" w:cs="Times New Roman"/>
          <w:sz w:val="24"/>
          <w:szCs w:val="24"/>
        </w:rPr>
        <w:t>документов. Имеется также возможность использования методологий</w:t>
      </w:r>
      <w:r>
        <w:rPr>
          <w:rFonts w:ascii="Times New Roman" w:hAnsi="Times New Roman" w:cs="Times New Roman"/>
          <w:sz w:val="24"/>
          <w:szCs w:val="24"/>
        </w:rPr>
        <w:t>, утвержденных в рамках</w:t>
      </w:r>
      <w:r w:rsidRPr="00DF1AAF">
        <w:rPr>
          <w:rFonts w:ascii="Times New Roman" w:hAnsi="Times New Roman" w:cs="Times New Roman"/>
          <w:sz w:val="24"/>
          <w:szCs w:val="24"/>
        </w:rPr>
        <w:t xml:space="preserve"> Механизм</w:t>
      </w:r>
      <w:r>
        <w:rPr>
          <w:rFonts w:ascii="Times New Roman" w:hAnsi="Times New Roman" w:cs="Times New Roman"/>
          <w:sz w:val="24"/>
          <w:szCs w:val="24"/>
        </w:rPr>
        <w:t>а</w:t>
      </w:r>
      <w:r w:rsidRPr="00DF1AAF">
        <w:rPr>
          <w:rFonts w:ascii="Times New Roman" w:hAnsi="Times New Roman" w:cs="Times New Roman"/>
          <w:sz w:val="24"/>
          <w:szCs w:val="24"/>
        </w:rPr>
        <w:t xml:space="preserve"> чистого развития </w:t>
      </w:r>
      <w:r>
        <w:rPr>
          <w:rFonts w:ascii="Times New Roman" w:hAnsi="Times New Roman" w:cs="Times New Roman"/>
          <w:sz w:val="24"/>
          <w:szCs w:val="24"/>
        </w:rPr>
        <w:t>(</w:t>
      </w:r>
      <w:r w:rsidRPr="00DF1AAF">
        <w:rPr>
          <w:rFonts w:ascii="Times New Roman" w:hAnsi="Times New Roman" w:cs="Times New Roman"/>
          <w:sz w:val="24"/>
          <w:szCs w:val="24"/>
        </w:rPr>
        <w:t>CDM</w:t>
      </w:r>
      <w:r>
        <w:rPr>
          <w:rFonts w:ascii="Times New Roman" w:hAnsi="Times New Roman" w:cs="Times New Roman"/>
          <w:sz w:val="24"/>
          <w:szCs w:val="24"/>
        </w:rPr>
        <w:t>), предусмотренного статьей 12</w:t>
      </w:r>
      <w:r w:rsidRPr="00DF1AAF">
        <w:rPr>
          <w:rFonts w:ascii="Times New Roman" w:hAnsi="Times New Roman" w:cs="Times New Roman"/>
          <w:sz w:val="24"/>
          <w:szCs w:val="24"/>
        </w:rPr>
        <w:t xml:space="preserve"> Киотского протокола</w:t>
      </w:r>
      <w:r>
        <w:rPr>
          <w:rFonts w:ascii="Times New Roman" w:hAnsi="Times New Roman" w:cs="Times New Roman"/>
          <w:sz w:val="24"/>
          <w:szCs w:val="24"/>
        </w:rPr>
        <w:t xml:space="preserve"> для стимулирования деятельности по сокращению выбросов ПГ в развивающихся странах</w:t>
      </w:r>
      <w:r w:rsidRPr="00DF1AAF">
        <w:rPr>
          <w:rFonts w:ascii="Times New Roman" w:hAnsi="Times New Roman" w:cs="Times New Roman"/>
          <w:sz w:val="24"/>
          <w:szCs w:val="24"/>
        </w:rPr>
        <w:t>.</w:t>
      </w:r>
    </w:p>
    <w:p w14:paraId="66938B66"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В этом году, однако, лесоклиматические проекты, зарегистрированные на платформе </w:t>
      </w:r>
      <w:r>
        <w:rPr>
          <w:rFonts w:ascii="Times New Roman" w:hAnsi="Times New Roman" w:cs="Times New Roman"/>
          <w:sz w:val="24"/>
          <w:szCs w:val="24"/>
          <w:lang w:val="en-US"/>
        </w:rPr>
        <w:t>Verra</w:t>
      </w:r>
      <w:r>
        <w:rPr>
          <w:rFonts w:ascii="Times New Roman" w:hAnsi="Times New Roman" w:cs="Times New Roman"/>
          <w:sz w:val="24"/>
          <w:szCs w:val="24"/>
        </w:rPr>
        <w:t>, попали под огонь жесткой и нелицеприятной критики. Компанию фактически</w:t>
      </w:r>
      <w:r w:rsidRPr="00A46298">
        <w:rPr>
          <w:rFonts w:ascii="Times New Roman" w:hAnsi="Times New Roman" w:cs="Times New Roman"/>
          <w:sz w:val="24"/>
          <w:szCs w:val="24"/>
        </w:rPr>
        <w:t xml:space="preserve"> </w:t>
      </w:r>
      <w:r>
        <w:rPr>
          <w:rFonts w:ascii="Times New Roman" w:hAnsi="Times New Roman" w:cs="Times New Roman"/>
          <w:sz w:val="24"/>
          <w:szCs w:val="24"/>
        </w:rPr>
        <w:t>обвинили в мошенничестве с выпуском в обращение углеродных единиц, не обеспеченных реальным сокращением выбросов в атмосферу ПГ.</w:t>
      </w:r>
      <w:r>
        <w:rPr>
          <w:rStyle w:val="FootnoteReference"/>
          <w:rFonts w:ascii="Times New Roman" w:hAnsi="Times New Roman" w:cs="Times New Roman"/>
          <w:sz w:val="24"/>
          <w:szCs w:val="24"/>
        </w:rPr>
        <w:footnoteReference w:id="9"/>
      </w:r>
      <w:r w:rsidRPr="00F77DD8">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10"/>
      </w:r>
      <w:r>
        <w:rPr>
          <w:rFonts w:ascii="Times New Roman" w:hAnsi="Times New Roman" w:cs="Times New Roman"/>
          <w:sz w:val="24"/>
          <w:szCs w:val="24"/>
        </w:rPr>
        <w:t xml:space="preserve"> Это уже привело к кадровым изменениям в руководстве компании.</w:t>
      </w:r>
      <w:r>
        <w:rPr>
          <w:rStyle w:val="FootnoteReference"/>
          <w:rFonts w:ascii="Times New Roman" w:hAnsi="Times New Roman" w:cs="Times New Roman"/>
          <w:sz w:val="24"/>
          <w:szCs w:val="24"/>
        </w:rPr>
        <w:footnoteReference w:id="11"/>
      </w:r>
      <w:r>
        <w:rPr>
          <w:rFonts w:ascii="Times New Roman" w:hAnsi="Times New Roman" w:cs="Times New Roman"/>
          <w:sz w:val="24"/>
          <w:szCs w:val="24"/>
        </w:rPr>
        <w:t xml:space="preserve"> Следующим шагом, вероятно, станет пересмотр (ужесточение) данного углеродного стандарта и соответствующей процедуры валидации и верификации проектов на платформе </w:t>
      </w:r>
      <w:r>
        <w:rPr>
          <w:rFonts w:ascii="Times New Roman" w:hAnsi="Times New Roman" w:cs="Times New Roman"/>
          <w:sz w:val="24"/>
          <w:szCs w:val="24"/>
          <w:lang w:val="en-US"/>
        </w:rPr>
        <w:t>Verra</w:t>
      </w:r>
      <w:r>
        <w:rPr>
          <w:rFonts w:ascii="Times New Roman" w:hAnsi="Times New Roman" w:cs="Times New Roman"/>
          <w:sz w:val="24"/>
          <w:szCs w:val="24"/>
        </w:rPr>
        <w:t>. Необходимые для этого рекомендации уже подготовлены и обнародованы ведущими международными экспертами.</w:t>
      </w:r>
      <w:r>
        <w:rPr>
          <w:rStyle w:val="FootnoteReference"/>
          <w:rFonts w:ascii="Times New Roman" w:hAnsi="Times New Roman" w:cs="Times New Roman"/>
          <w:sz w:val="24"/>
          <w:szCs w:val="24"/>
        </w:rPr>
        <w:footnoteReference w:id="12"/>
      </w:r>
      <w:r w:rsidRPr="002B0634">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13"/>
      </w:r>
      <w:r w:rsidRPr="002B0634">
        <w:rPr>
          <w:rFonts w:ascii="Times New Roman" w:hAnsi="Times New Roman" w:cs="Times New Roman"/>
          <w:sz w:val="24"/>
          <w:szCs w:val="24"/>
          <w:vertAlign w:val="superscript"/>
        </w:rPr>
        <w:t>,</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p>
    <w:p w14:paraId="4557C410" w14:textId="77777777" w:rsidR="00BA0963" w:rsidRPr="0013330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Новой платформой для добровольных углеродных проектов стал Глобальный углеродный совет (</w:t>
      </w:r>
      <w:r>
        <w:rPr>
          <w:rFonts w:ascii="Times New Roman" w:hAnsi="Times New Roman" w:cs="Times New Roman"/>
          <w:sz w:val="24"/>
          <w:szCs w:val="24"/>
          <w:lang w:val="en-US"/>
        </w:rPr>
        <w:t>Global</w:t>
      </w:r>
      <w:r w:rsidRPr="00133303">
        <w:rPr>
          <w:rFonts w:ascii="Times New Roman" w:hAnsi="Times New Roman" w:cs="Times New Roman"/>
          <w:sz w:val="24"/>
          <w:szCs w:val="24"/>
        </w:rPr>
        <w:t xml:space="preserve"> </w:t>
      </w:r>
      <w:r>
        <w:rPr>
          <w:rFonts w:ascii="Times New Roman" w:hAnsi="Times New Roman" w:cs="Times New Roman"/>
          <w:sz w:val="24"/>
          <w:szCs w:val="24"/>
          <w:lang w:val="en-US"/>
        </w:rPr>
        <w:t>Carbon</w:t>
      </w:r>
      <w:r w:rsidRPr="00133303">
        <w:rPr>
          <w:rFonts w:ascii="Times New Roman" w:hAnsi="Times New Roman" w:cs="Times New Roman"/>
          <w:sz w:val="24"/>
          <w:szCs w:val="24"/>
        </w:rPr>
        <w:t xml:space="preserve"> </w:t>
      </w:r>
      <w:r>
        <w:rPr>
          <w:rFonts w:ascii="Times New Roman" w:hAnsi="Times New Roman" w:cs="Times New Roman"/>
          <w:sz w:val="24"/>
          <w:szCs w:val="24"/>
          <w:lang w:val="en-US"/>
        </w:rPr>
        <w:t>Council</w:t>
      </w:r>
      <w:r>
        <w:rPr>
          <w:rFonts w:ascii="Times New Roman" w:hAnsi="Times New Roman" w:cs="Times New Roman"/>
          <w:sz w:val="24"/>
          <w:szCs w:val="24"/>
        </w:rPr>
        <w:t xml:space="preserve">, </w:t>
      </w:r>
      <w:r>
        <w:rPr>
          <w:rFonts w:ascii="Times New Roman" w:hAnsi="Times New Roman" w:cs="Times New Roman"/>
          <w:sz w:val="24"/>
          <w:szCs w:val="24"/>
          <w:lang w:val="en-US"/>
        </w:rPr>
        <w:t>GCC</w:t>
      </w:r>
      <w:r w:rsidRPr="00133303">
        <w:rPr>
          <w:rFonts w:ascii="Times New Roman" w:hAnsi="Times New Roman" w:cs="Times New Roman"/>
          <w:sz w:val="24"/>
          <w:szCs w:val="24"/>
        </w:rPr>
        <w:t>)</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5"/>
      </w:r>
      <w:r>
        <w:rPr>
          <w:rFonts w:ascii="Times New Roman" w:hAnsi="Times New Roman" w:cs="Times New Roman"/>
          <w:sz w:val="24"/>
          <w:szCs w:val="24"/>
        </w:rPr>
        <w:t xml:space="preserve"> запущенный в Катаре в 2016 году. </w:t>
      </w:r>
      <w:r>
        <w:rPr>
          <w:rFonts w:ascii="Times New Roman" w:hAnsi="Times New Roman" w:cs="Times New Roman"/>
          <w:sz w:val="24"/>
          <w:szCs w:val="24"/>
          <w:lang w:val="en-US"/>
        </w:rPr>
        <w:t>GCC</w:t>
      </w:r>
      <w:r>
        <w:rPr>
          <w:rFonts w:ascii="Times New Roman" w:hAnsi="Times New Roman" w:cs="Times New Roman"/>
          <w:sz w:val="24"/>
          <w:szCs w:val="24"/>
        </w:rPr>
        <w:t xml:space="preserve"> ориентирован в основном на регион Ближнего Востока и Северной Африки. </w:t>
      </w:r>
    </w:p>
    <w:p w14:paraId="530964E4" w14:textId="77777777" w:rsidR="00BA0963" w:rsidRPr="004E2CDA"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С обзором основных добровольных углеродных программ можно ознакомиться на сайте </w:t>
      </w:r>
      <w:r>
        <w:rPr>
          <w:rFonts w:ascii="Times New Roman" w:hAnsi="Times New Roman" w:cs="Times New Roman"/>
          <w:sz w:val="24"/>
          <w:szCs w:val="24"/>
          <w:lang w:val="en-US"/>
        </w:rPr>
        <w:t>Carbon</w:t>
      </w:r>
      <w:r w:rsidRPr="003A7E00">
        <w:rPr>
          <w:rFonts w:ascii="Times New Roman" w:hAnsi="Times New Roman" w:cs="Times New Roman"/>
          <w:sz w:val="24"/>
          <w:szCs w:val="24"/>
        </w:rPr>
        <w:t xml:space="preserve"> </w:t>
      </w:r>
      <w:r>
        <w:rPr>
          <w:rFonts w:ascii="Times New Roman" w:hAnsi="Times New Roman" w:cs="Times New Roman"/>
          <w:sz w:val="24"/>
          <w:szCs w:val="24"/>
          <w:lang w:val="en-US"/>
        </w:rPr>
        <w:t>Offset</w:t>
      </w:r>
      <w:r w:rsidRPr="003A7E00">
        <w:rPr>
          <w:rFonts w:ascii="Times New Roman" w:hAnsi="Times New Roman" w:cs="Times New Roman"/>
          <w:sz w:val="24"/>
          <w:szCs w:val="24"/>
        </w:rPr>
        <w:t xml:space="preserve"> </w:t>
      </w:r>
      <w:r>
        <w:rPr>
          <w:rFonts w:ascii="Times New Roman" w:hAnsi="Times New Roman" w:cs="Times New Roman"/>
          <w:sz w:val="24"/>
          <w:szCs w:val="24"/>
          <w:lang w:val="en-US"/>
        </w:rPr>
        <w:t>Guide</w:t>
      </w:r>
      <w:r w:rsidRPr="003A7E00">
        <w:rPr>
          <w:rFonts w:ascii="Times New Roman" w:hAnsi="Times New Roman" w:cs="Times New Roman"/>
          <w:sz w:val="24"/>
          <w:szCs w:val="24"/>
        </w:rPr>
        <w:t>.</w:t>
      </w:r>
      <w:r>
        <w:rPr>
          <w:rStyle w:val="FootnoteReference"/>
          <w:rFonts w:ascii="Times New Roman" w:hAnsi="Times New Roman" w:cs="Times New Roman"/>
          <w:sz w:val="24"/>
          <w:szCs w:val="24"/>
        </w:rPr>
        <w:footnoteReference w:id="16"/>
      </w:r>
      <w:r w:rsidRPr="009C57D6">
        <w:rPr>
          <w:rFonts w:ascii="Times New Roman" w:hAnsi="Times New Roman" w:cs="Times New Roman"/>
          <w:sz w:val="24"/>
          <w:szCs w:val="24"/>
        </w:rPr>
        <w:t xml:space="preserve"> </w:t>
      </w:r>
      <w:r>
        <w:rPr>
          <w:rFonts w:ascii="Times New Roman" w:hAnsi="Times New Roman" w:cs="Times New Roman"/>
          <w:sz w:val="24"/>
          <w:szCs w:val="24"/>
        </w:rPr>
        <w:t xml:space="preserve">К сожалению, после 2022 года многие из них по понятным причинам отказались от сотрудничества с Россией и перестали принимать и регистрировать на своих площадках климатические проекты российских компаний. В ряде случаев временные запреты и ограничения были введены и в отношении ранее зарегистрированных проектов российского происхождения, как это случилось, например, с проектом компании </w:t>
      </w:r>
      <w:proofErr w:type="spellStart"/>
      <w:r>
        <w:rPr>
          <w:rFonts w:ascii="Times New Roman" w:hAnsi="Times New Roman" w:cs="Times New Roman"/>
          <w:sz w:val="24"/>
          <w:szCs w:val="24"/>
        </w:rPr>
        <w:t>Кроно</w:t>
      </w:r>
      <w:proofErr w:type="spellEnd"/>
      <w:r>
        <w:rPr>
          <w:rFonts w:ascii="Times New Roman" w:hAnsi="Times New Roman" w:cs="Times New Roman"/>
          <w:sz w:val="24"/>
          <w:szCs w:val="24"/>
        </w:rPr>
        <w:t>.</w:t>
      </w:r>
      <w:r>
        <w:rPr>
          <w:rStyle w:val="FootnoteReference"/>
          <w:rFonts w:ascii="Times New Roman" w:hAnsi="Times New Roman" w:cs="Times New Roman"/>
          <w:sz w:val="24"/>
          <w:szCs w:val="24"/>
        </w:rPr>
        <w:footnoteReference w:id="17"/>
      </w:r>
    </w:p>
    <w:p w14:paraId="2A7058D2"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До недавнего времени регулируемые и добровольный углеродные рынки существовали параллельно и независимо друг от друга, оказывая друг на друга только косвенное влияния через взаимный обмен и признание применяемых критериев, подходов и методик. Однако в последние годы наметился тренд на интеграцию добровольных углеродных стандартов в регулируемые рынки через механизм аккредитации или в иной форме. </w:t>
      </w:r>
    </w:p>
    <w:p w14:paraId="330C2989" w14:textId="77777777" w:rsidR="00BA0963" w:rsidRDefault="00BA0963" w:rsidP="00BA0963">
      <w:pPr>
        <w:widowControl w:val="0"/>
        <w:spacing w:after="120" w:line="264" w:lineRule="auto"/>
        <w:jc w:val="both"/>
        <w:rPr>
          <w:rFonts w:ascii="Times New Roman" w:hAnsi="Times New Roman" w:cs="Times New Roman"/>
          <w:sz w:val="24"/>
          <w:szCs w:val="24"/>
        </w:rPr>
      </w:pPr>
      <w:r w:rsidRPr="00712E9F">
        <w:rPr>
          <w:rFonts w:ascii="Times New Roman" w:hAnsi="Times New Roman" w:cs="Times New Roman"/>
          <w:sz w:val="24"/>
          <w:szCs w:val="24"/>
        </w:rPr>
        <w:t xml:space="preserve">Примером может служить </w:t>
      </w:r>
      <w:r>
        <w:rPr>
          <w:rFonts w:ascii="Times New Roman" w:hAnsi="Times New Roman" w:cs="Times New Roman"/>
          <w:sz w:val="24"/>
          <w:szCs w:val="24"/>
        </w:rPr>
        <w:t>Калифорнийская система торговли выбросами ПГ (</w:t>
      </w:r>
      <w:r>
        <w:rPr>
          <w:rFonts w:ascii="Times New Roman" w:hAnsi="Times New Roman" w:cs="Times New Roman"/>
          <w:sz w:val="24"/>
          <w:szCs w:val="24"/>
          <w:lang w:val="en-US"/>
        </w:rPr>
        <w:t>CA</w:t>
      </w:r>
      <w:r w:rsidRPr="009E62F0">
        <w:rPr>
          <w:rFonts w:ascii="Times New Roman" w:hAnsi="Times New Roman" w:cs="Times New Roman"/>
          <w:sz w:val="24"/>
          <w:szCs w:val="24"/>
        </w:rPr>
        <w:t xml:space="preserve"> </w:t>
      </w:r>
      <w:r>
        <w:rPr>
          <w:rFonts w:ascii="Times New Roman" w:hAnsi="Times New Roman" w:cs="Times New Roman"/>
          <w:sz w:val="24"/>
          <w:szCs w:val="24"/>
          <w:lang w:val="en-US"/>
        </w:rPr>
        <w:t>ETS</w:t>
      </w:r>
      <w:r w:rsidRPr="009E62F0">
        <w:rPr>
          <w:rFonts w:ascii="Times New Roman" w:hAnsi="Times New Roman" w:cs="Times New Roman"/>
          <w:sz w:val="24"/>
          <w:szCs w:val="24"/>
        </w:rPr>
        <w:t>)</w:t>
      </w:r>
      <w:r>
        <w:rPr>
          <w:rFonts w:ascii="Times New Roman" w:hAnsi="Times New Roman" w:cs="Times New Roman"/>
          <w:sz w:val="24"/>
          <w:szCs w:val="24"/>
        </w:rPr>
        <w:t xml:space="preserve">, которая допускает возможность частичной компенсации выбросов ПГ от регулируемых источников за счет углеродных единиц, эмитированных в Американском углеродном реестре </w:t>
      </w:r>
      <w:r w:rsidRPr="007D22D2">
        <w:rPr>
          <w:rFonts w:ascii="Times New Roman" w:hAnsi="Times New Roman" w:cs="Times New Roman"/>
          <w:sz w:val="24"/>
          <w:szCs w:val="24"/>
        </w:rPr>
        <w:t>(</w:t>
      </w:r>
      <w:r w:rsidRPr="007D22D2">
        <w:rPr>
          <w:rFonts w:ascii="Times New Roman" w:hAnsi="Times New Roman" w:cs="Times New Roman"/>
          <w:sz w:val="24"/>
          <w:szCs w:val="24"/>
          <w:lang w:val="en-US"/>
        </w:rPr>
        <w:t>American</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Carbon</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Registry</w:t>
      </w:r>
      <w:r w:rsidRPr="007D22D2">
        <w:rPr>
          <w:rFonts w:ascii="Times New Roman" w:hAnsi="Times New Roman" w:cs="Times New Roman"/>
          <w:sz w:val="24"/>
          <w:szCs w:val="24"/>
        </w:rPr>
        <w:t xml:space="preserve">, </w:t>
      </w:r>
      <w:r w:rsidRPr="007D22D2">
        <w:rPr>
          <w:rFonts w:ascii="Times New Roman" w:hAnsi="Times New Roman" w:cs="Times New Roman"/>
          <w:sz w:val="24"/>
          <w:szCs w:val="24"/>
          <w:lang w:val="en-US"/>
        </w:rPr>
        <w:t>ACR</w:t>
      </w:r>
      <w:r w:rsidRPr="007D22D2">
        <w:rPr>
          <w:rFonts w:ascii="Times New Roman" w:hAnsi="Times New Roman" w:cs="Times New Roman"/>
          <w:sz w:val="24"/>
          <w:szCs w:val="24"/>
        </w:rPr>
        <w:t>)</w:t>
      </w:r>
      <w:r>
        <w:rPr>
          <w:rFonts w:ascii="Times New Roman" w:hAnsi="Times New Roman" w:cs="Times New Roman"/>
          <w:sz w:val="24"/>
          <w:szCs w:val="24"/>
        </w:rPr>
        <w:t xml:space="preserve">, а также на таких платформах, как </w:t>
      </w:r>
      <w:proofErr w:type="spellStart"/>
      <w:r w:rsidRPr="009E62F0">
        <w:rPr>
          <w:rFonts w:ascii="Times New Roman" w:hAnsi="Times New Roman" w:cs="Times New Roman"/>
          <w:sz w:val="24"/>
          <w:szCs w:val="24"/>
        </w:rPr>
        <w:t>Climate</w:t>
      </w:r>
      <w:proofErr w:type="spellEnd"/>
      <w:r w:rsidRPr="009E62F0">
        <w:rPr>
          <w:rFonts w:ascii="Times New Roman" w:hAnsi="Times New Roman" w:cs="Times New Roman"/>
          <w:sz w:val="24"/>
          <w:szCs w:val="24"/>
        </w:rPr>
        <w:t xml:space="preserve"> Action </w:t>
      </w:r>
      <w:proofErr w:type="spellStart"/>
      <w:r w:rsidRPr="009E62F0">
        <w:rPr>
          <w:rFonts w:ascii="Times New Roman" w:hAnsi="Times New Roman" w:cs="Times New Roman"/>
          <w:sz w:val="24"/>
          <w:szCs w:val="24"/>
        </w:rPr>
        <w:t>Reserve</w:t>
      </w:r>
      <w:proofErr w:type="spellEnd"/>
      <w:r w:rsidRPr="009E62F0">
        <w:rPr>
          <w:rFonts w:ascii="Times New Roman" w:hAnsi="Times New Roman" w:cs="Times New Roman"/>
          <w:sz w:val="24"/>
          <w:szCs w:val="24"/>
        </w:rPr>
        <w:t xml:space="preserve"> (CAR)</w:t>
      </w:r>
      <w:r>
        <w:rPr>
          <w:rFonts w:ascii="Times New Roman" w:hAnsi="Times New Roman" w:cs="Times New Roman"/>
          <w:sz w:val="24"/>
          <w:szCs w:val="24"/>
        </w:rPr>
        <w:t xml:space="preserve"> и </w:t>
      </w:r>
      <w:r w:rsidRPr="009E62F0">
        <w:rPr>
          <w:rFonts w:ascii="Times New Roman" w:hAnsi="Times New Roman" w:cs="Times New Roman"/>
          <w:sz w:val="24"/>
          <w:szCs w:val="24"/>
          <w:lang w:val="en-US"/>
        </w:rPr>
        <w:t>Verra</w:t>
      </w:r>
      <w:r>
        <w:rPr>
          <w:rFonts w:ascii="Times New Roman" w:hAnsi="Times New Roman" w:cs="Times New Roman"/>
          <w:sz w:val="24"/>
          <w:szCs w:val="24"/>
        </w:rPr>
        <w:t>.</w:t>
      </w:r>
      <w:r w:rsidRPr="009E62F0">
        <w:rPr>
          <w:rFonts w:ascii="Times New Roman" w:hAnsi="Times New Roman" w:cs="Times New Roman"/>
          <w:sz w:val="24"/>
          <w:szCs w:val="24"/>
        </w:rPr>
        <w:t xml:space="preserve"> </w:t>
      </w:r>
      <w:r>
        <w:rPr>
          <w:rFonts w:ascii="Times New Roman" w:hAnsi="Times New Roman" w:cs="Times New Roman"/>
          <w:sz w:val="24"/>
          <w:szCs w:val="24"/>
        </w:rPr>
        <w:t>Правда, к зачету допускаются не любые углеродные единицы, а только такие, которые выпущены в обращение в результате реализации 6 типов проектов:</w:t>
      </w:r>
    </w:p>
    <w:p w14:paraId="74A23DEA" w14:textId="77777777" w:rsidR="00BA0963"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sidRPr="006578A8">
        <w:rPr>
          <w:rFonts w:ascii="Times New Roman" w:hAnsi="Times New Roman" w:cs="Times New Roman"/>
          <w:sz w:val="24"/>
          <w:szCs w:val="24"/>
        </w:rPr>
        <w:t>Сокращение выбросов метана от животноводства;</w:t>
      </w:r>
    </w:p>
    <w:p w14:paraId="0F2E2F59" w14:textId="77777777" w:rsidR="00BA0963"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У</w:t>
      </w:r>
      <w:r w:rsidRPr="006578A8">
        <w:rPr>
          <w:rFonts w:ascii="Times New Roman" w:hAnsi="Times New Roman" w:cs="Times New Roman"/>
          <w:sz w:val="24"/>
          <w:szCs w:val="24"/>
        </w:rPr>
        <w:t>лавливани</w:t>
      </w:r>
      <w:r>
        <w:rPr>
          <w:rFonts w:ascii="Times New Roman" w:hAnsi="Times New Roman" w:cs="Times New Roman"/>
          <w:sz w:val="24"/>
          <w:szCs w:val="24"/>
        </w:rPr>
        <w:t>е</w:t>
      </w:r>
      <w:r w:rsidRPr="006578A8">
        <w:rPr>
          <w:rFonts w:ascii="Times New Roman" w:hAnsi="Times New Roman" w:cs="Times New Roman"/>
          <w:sz w:val="24"/>
          <w:szCs w:val="24"/>
        </w:rPr>
        <w:t xml:space="preserve"> шахтного метана</w:t>
      </w:r>
      <w:r>
        <w:rPr>
          <w:rFonts w:ascii="Times New Roman" w:hAnsi="Times New Roman" w:cs="Times New Roman"/>
          <w:sz w:val="24"/>
          <w:szCs w:val="24"/>
        </w:rPr>
        <w:t>;</w:t>
      </w:r>
    </w:p>
    <w:p w14:paraId="79DB2E30" w14:textId="77777777" w:rsidR="00BA0963"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Сокращение выбросов</w:t>
      </w:r>
      <w:r w:rsidRPr="006578A8">
        <w:rPr>
          <w:rFonts w:ascii="Times New Roman" w:hAnsi="Times New Roman" w:cs="Times New Roman"/>
          <w:sz w:val="24"/>
          <w:szCs w:val="24"/>
        </w:rPr>
        <w:t xml:space="preserve"> </w:t>
      </w:r>
      <w:proofErr w:type="spellStart"/>
      <w:r w:rsidRPr="006578A8">
        <w:rPr>
          <w:rFonts w:ascii="Times New Roman" w:hAnsi="Times New Roman" w:cs="Times New Roman"/>
          <w:sz w:val="24"/>
          <w:szCs w:val="24"/>
        </w:rPr>
        <w:t>озоноразрушающи</w:t>
      </w:r>
      <w:r>
        <w:rPr>
          <w:rFonts w:ascii="Times New Roman" w:hAnsi="Times New Roman" w:cs="Times New Roman"/>
          <w:sz w:val="24"/>
          <w:szCs w:val="24"/>
        </w:rPr>
        <w:t>х</w:t>
      </w:r>
      <w:proofErr w:type="spellEnd"/>
      <w:r w:rsidRPr="006578A8">
        <w:rPr>
          <w:rFonts w:ascii="Times New Roman" w:hAnsi="Times New Roman" w:cs="Times New Roman"/>
          <w:sz w:val="24"/>
          <w:szCs w:val="24"/>
        </w:rPr>
        <w:t xml:space="preserve"> веществ</w:t>
      </w:r>
      <w:r>
        <w:rPr>
          <w:rFonts w:ascii="Times New Roman" w:hAnsi="Times New Roman" w:cs="Times New Roman"/>
          <w:sz w:val="24"/>
          <w:szCs w:val="24"/>
        </w:rPr>
        <w:t>;</w:t>
      </w:r>
    </w:p>
    <w:p w14:paraId="6887E4DE" w14:textId="77777777" w:rsidR="00BA0963"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Сокращение выбросов метана от </w:t>
      </w:r>
      <w:r w:rsidRPr="006578A8">
        <w:rPr>
          <w:rFonts w:ascii="Times New Roman" w:hAnsi="Times New Roman" w:cs="Times New Roman"/>
          <w:sz w:val="24"/>
          <w:szCs w:val="24"/>
        </w:rPr>
        <w:t>выращивани</w:t>
      </w:r>
      <w:r>
        <w:rPr>
          <w:rFonts w:ascii="Times New Roman" w:hAnsi="Times New Roman" w:cs="Times New Roman"/>
          <w:sz w:val="24"/>
          <w:szCs w:val="24"/>
        </w:rPr>
        <w:t>я</w:t>
      </w:r>
      <w:r w:rsidRPr="006578A8">
        <w:rPr>
          <w:rFonts w:ascii="Times New Roman" w:hAnsi="Times New Roman" w:cs="Times New Roman"/>
          <w:sz w:val="24"/>
          <w:szCs w:val="24"/>
        </w:rPr>
        <w:t xml:space="preserve"> риса</w:t>
      </w:r>
      <w:r>
        <w:rPr>
          <w:rFonts w:ascii="Times New Roman" w:hAnsi="Times New Roman" w:cs="Times New Roman"/>
          <w:sz w:val="24"/>
          <w:szCs w:val="24"/>
        </w:rPr>
        <w:t>;</w:t>
      </w:r>
    </w:p>
    <w:p w14:paraId="4063F52F" w14:textId="77777777" w:rsidR="00BA0963" w:rsidRDefault="00BA0963" w:rsidP="00BA0963">
      <w:pPr>
        <w:pStyle w:val="ListParagraph"/>
        <w:widowControl w:val="0"/>
        <w:numPr>
          <w:ilvl w:val="0"/>
          <w:numId w:val="2"/>
        </w:numPr>
        <w:spacing w:after="60" w:line="264" w:lineRule="auto"/>
        <w:ind w:left="426"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Лесные проекты на лесных землях США и </w:t>
      </w:r>
    </w:p>
    <w:p w14:paraId="55C1F26D" w14:textId="77777777" w:rsidR="00BA0963" w:rsidRPr="006578A8" w:rsidRDefault="00BA0963" w:rsidP="00BA0963">
      <w:pPr>
        <w:pStyle w:val="ListParagraph"/>
        <w:widowControl w:val="0"/>
        <w:numPr>
          <w:ilvl w:val="0"/>
          <w:numId w:val="2"/>
        </w:numPr>
        <w:spacing w:after="120" w:line="264" w:lineRule="auto"/>
        <w:ind w:left="426" w:hanging="284"/>
        <w:contextualSpacing w:val="0"/>
        <w:jc w:val="both"/>
        <w:rPr>
          <w:rFonts w:ascii="Times New Roman" w:hAnsi="Times New Roman" w:cs="Times New Roman"/>
          <w:sz w:val="24"/>
          <w:szCs w:val="24"/>
        </w:rPr>
      </w:pPr>
      <w:r w:rsidRPr="006578A8">
        <w:rPr>
          <w:rFonts w:ascii="Times New Roman" w:hAnsi="Times New Roman" w:cs="Times New Roman"/>
          <w:sz w:val="24"/>
          <w:szCs w:val="24"/>
        </w:rPr>
        <w:t>Городские лесные проекты</w:t>
      </w:r>
      <w:r>
        <w:rPr>
          <w:rFonts w:ascii="Times New Roman" w:hAnsi="Times New Roman" w:cs="Times New Roman"/>
          <w:sz w:val="24"/>
          <w:szCs w:val="24"/>
        </w:rPr>
        <w:t>.</w:t>
      </w:r>
    </w:p>
    <w:p w14:paraId="0C7E1E16" w14:textId="77777777" w:rsidR="00BA0963" w:rsidRDefault="00BA0963" w:rsidP="00BA0963">
      <w:pPr>
        <w:widowControl w:val="0"/>
        <w:spacing w:after="120" w:line="264" w:lineRule="auto"/>
        <w:jc w:val="both"/>
        <w:rPr>
          <w:rFonts w:ascii="Times New Roman" w:hAnsi="Times New Roman" w:cs="Times New Roman"/>
          <w:sz w:val="24"/>
          <w:szCs w:val="24"/>
        </w:rPr>
      </w:pPr>
      <w:r w:rsidRPr="00870434">
        <w:rPr>
          <w:rFonts w:ascii="Times New Roman" w:hAnsi="Times New Roman" w:cs="Times New Roman"/>
          <w:sz w:val="24"/>
          <w:szCs w:val="24"/>
        </w:rPr>
        <w:t>Углеродные единицы, выпущенные по стандартам VCS и Gold Standard, могут быть учтены в расчетах по углеродному налогу в Колумбии и ЮАР</w:t>
      </w:r>
      <w:r>
        <w:rPr>
          <w:rFonts w:ascii="Times New Roman" w:hAnsi="Times New Roman" w:cs="Times New Roman"/>
          <w:sz w:val="24"/>
          <w:szCs w:val="24"/>
        </w:rPr>
        <w:t xml:space="preserve">, в отдельных провинциях Канады </w:t>
      </w:r>
      <w:r w:rsidRPr="00712E9F">
        <w:rPr>
          <w:rFonts w:ascii="Times New Roman" w:hAnsi="Times New Roman" w:cs="Times New Roman"/>
          <w:sz w:val="24"/>
          <w:szCs w:val="24"/>
        </w:rPr>
        <w:t>(Альберта и Британская Колумбия)</w:t>
      </w:r>
      <w:r w:rsidRPr="00BE132E">
        <w:rPr>
          <w:rFonts w:ascii="Times New Roman" w:hAnsi="Times New Roman" w:cs="Times New Roman"/>
          <w:sz w:val="24"/>
          <w:szCs w:val="24"/>
        </w:rPr>
        <w:t xml:space="preserve"> </w:t>
      </w:r>
      <w:r>
        <w:rPr>
          <w:rFonts w:ascii="Times New Roman" w:hAnsi="Times New Roman" w:cs="Times New Roman"/>
          <w:sz w:val="24"/>
          <w:szCs w:val="24"/>
        </w:rPr>
        <w:t xml:space="preserve">и в </w:t>
      </w:r>
      <w:r w:rsidRPr="00712E9F">
        <w:rPr>
          <w:rFonts w:ascii="Times New Roman" w:hAnsi="Times New Roman" w:cs="Times New Roman"/>
          <w:sz w:val="24"/>
          <w:szCs w:val="24"/>
        </w:rPr>
        <w:t>Японии (Сайтама)</w:t>
      </w:r>
      <w:r>
        <w:rPr>
          <w:rFonts w:ascii="Times New Roman" w:hAnsi="Times New Roman" w:cs="Times New Roman"/>
          <w:sz w:val="24"/>
          <w:szCs w:val="24"/>
        </w:rPr>
        <w:t xml:space="preserve">. </w:t>
      </w:r>
    </w:p>
    <w:p w14:paraId="5D54E757" w14:textId="3FA54104"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Утвержденная</w:t>
      </w:r>
      <w:r w:rsidRPr="00712E9F">
        <w:rPr>
          <w:rFonts w:ascii="Times New Roman" w:hAnsi="Times New Roman" w:cs="Times New Roman"/>
          <w:sz w:val="24"/>
          <w:szCs w:val="24"/>
        </w:rPr>
        <w:t xml:space="preserve"> ИКАО</w:t>
      </w:r>
      <w:r>
        <w:rPr>
          <w:rFonts w:ascii="Times New Roman" w:hAnsi="Times New Roman" w:cs="Times New Roman"/>
          <w:sz w:val="24"/>
          <w:szCs w:val="24"/>
        </w:rPr>
        <w:t xml:space="preserve"> </w:t>
      </w:r>
      <w:r w:rsidRPr="00712E9F">
        <w:rPr>
          <w:rFonts w:ascii="Times New Roman" w:hAnsi="Times New Roman" w:cs="Times New Roman"/>
          <w:sz w:val="24"/>
          <w:szCs w:val="24"/>
        </w:rPr>
        <w:t xml:space="preserve">Система компенсации и сокращения выбросов </w:t>
      </w:r>
      <w:r>
        <w:rPr>
          <w:rFonts w:ascii="Times New Roman" w:hAnsi="Times New Roman" w:cs="Times New Roman"/>
          <w:sz w:val="24"/>
          <w:szCs w:val="24"/>
        </w:rPr>
        <w:t>диоксида углерода</w:t>
      </w:r>
      <w:r w:rsidRPr="00712E9F">
        <w:rPr>
          <w:rFonts w:ascii="Times New Roman" w:hAnsi="Times New Roman" w:cs="Times New Roman"/>
          <w:sz w:val="24"/>
          <w:szCs w:val="24"/>
        </w:rPr>
        <w:t xml:space="preserve"> </w:t>
      </w:r>
      <w:r>
        <w:rPr>
          <w:rFonts w:ascii="Times New Roman" w:hAnsi="Times New Roman" w:cs="Times New Roman"/>
          <w:sz w:val="24"/>
          <w:szCs w:val="24"/>
        </w:rPr>
        <w:t>для</w:t>
      </w:r>
      <w:r w:rsidRPr="00712E9F">
        <w:rPr>
          <w:rFonts w:ascii="Times New Roman" w:hAnsi="Times New Roman" w:cs="Times New Roman"/>
          <w:sz w:val="24"/>
          <w:szCs w:val="24"/>
        </w:rPr>
        <w:t xml:space="preserve"> международн</w:t>
      </w:r>
      <w:r>
        <w:rPr>
          <w:rFonts w:ascii="Times New Roman" w:hAnsi="Times New Roman" w:cs="Times New Roman"/>
          <w:sz w:val="24"/>
          <w:szCs w:val="24"/>
        </w:rPr>
        <w:t>ой</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авиации </w:t>
      </w:r>
      <w:r w:rsidRPr="00712E9F">
        <w:rPr>
          <w:rFonts w:ascii="Times New Roman" w:hAnsi="Times New Roman" w:cs="Times New Roman"/>
          <w:sz w:val="24"/>
          <w:szCs w:val="24"/>
        </w:rPr>
        <w:t>(CORSIA)</w:t>
      </w:r>
      <w:r>
        <w:rPr>
          <w:rFonts w:ascii="Times New Roman" w:hAnsi="Times New Roman" w:cs="Times New Roman"/>
          <w:sz w:val="24"/>
          <w:szCs w:val="24"/>
        </w:rPr>
        <w:t xml:space="preserve"> также</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допускает возможность компенсации выбросов ПГ от международных авиаперелетов с помощью углеродных единиц, обращающихся на добровольном рынке, при условии аккредитации соответствующих углеродных стандартов в соответствии с требованиями </w:t>
      </w:r>
      <w:r w:rsidRPr="00712E9F">
        <w:rPr>
          <w:rFonts w:ascii="Times New Roman" w:hAnsi="Times New Roman" w:cs="Times New Roman"/>
          <w:sz w:val="24"/>
          <w:szCs w:val="24"/>
        </w:rPr>
        <w:t>ИКАО</w:t>
      </w:r>
      <w:r>
        <w:rPr>
          <w:rFonts w:ascii="Times New Roman" w:hAnsi="Times New Roman" w:cs="Times New Roman"/>
          <w:sz w:val="24"/>
          <w:szCs w:val="24"/>
        </w:rPr>
        <w:t xml:space="preserve">. На сегодняшний день при ИКАО аккредитовано </w:t>
      </w:r>
      <w:r>
        <w:rPr>
          <w:rFonts w:ascii="Times New Roman" w:hAnsi="Times New Roman" w:cs="Times New Roman"/>
          <w:sz w:val="24"/>
          <w:szCs w:val="24"/>
        </w:rPr>
        <w:br/>
        <w:t>8 добровольных углеродных стандартов, которые авиакомпании могут использовать для компенсации своих избыточных выбросов за 2021-20</w:t>
      </w:r>
      <w:r w:rsidRPr="00835D87">
        <w:rPr>
          <w:rFonts w:ascii="Times New Roman" w:hAnsi="Times New Roman" w:cs="Times New Roman"/>
          <w:sz w:val="24"/>
          <w:szCs w:val="24"/>
        </w:rPr>
        <w:t>2</w:t>
      </w:r>
      <w:r>
        <w:rPr>
          <w:rFonts w:ascii="Times New Roman" w:hAnsi="Times New Roman" w:cs="Times New Roman"/>
          <w:sz w:val="24"/>
          <w:szCs w:val="24"/>
        </w:rPr>
        <w:t xml:space="preserve">3 гг., и только 2 программы, которые можно использовать для компенсации выбросов за 2024-2026 гг. (см. Табл. </w:t>
      </w:r>
      <w:r w:rsidR="00990580">
        <w:rPr>
          <w:rFonts w:ascii="Times New Roman" w:hAnsi="Times New Roman" w:cs="Times New Roman"/>
          <w:sz w:val="24"/>
          <w:szCs w:val="24"/>
        </w:rPr>
        <w:t>1</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8"/>
      </w:r>
      <w:r>
        <w:rPr>
          <w:rFonts w:ascii="Times New Roman" w:hAnsi="Times New Roman" w:cs="Times New Roman"/>
          <w:sz w:val="24"/>
          <w:szCs w:val="24"/>
        </w:rPr>
        <w:t xml:space="preserve"> </w:t>
      </w:r>
    </w:p>
    <w:p w14:paraId="1D3BDB09" w14:textId="1E09640D" w:rsidR="00BA0963" w:rsidRPr="006E2B37" w:rsidRDefault="00BA0963" w:rsidP="00BA0963">
      <w:pPr>
        <w:spacing w:after="120" w:line="264" w:lineRule="auto"/>
        <w:jc w:val="center"/>
        <w:rPr>
          <w:rFonts w:ascii="Times New Roman" w:eastAsia="Times New Roman" w:hAnsi="Times New Roman"/>
          <w:b/>
          <w:lang w:eastAsia="ru-RU"/>
        </w:rPr>
      </w:pPr>
      <w:r w:rsidRPr="00F307BE">
        <w:rPr>
          <w:rFonts w:ascii="Times New Roman" w:eastAsia="Times New Roman" w:hAnsi="Times New Roman"/>
          <w:b/>
          <w:lang w:eastAsia="ru-RU"/>
        </w:rPr>
        <w:t xml:space="preserve">Табл. </w:t>
      </w:r>
      <w:r w:rsidR="00990580">
        <w:rPr>
          <w:rFonts w:ascii="Times New Roman" w:eastAsia="Times New Roman" w:hAnsi="Times New Roman"/>
          <w:b/>
          <w:lang w:eastAsia="ru-RU"/>
        </w:rPr>
        <w:t>1</w:t>
      </w:r>
      <w:r w:rsidRPr="00F307BE">
        <w:rPr>
          <w:rFonts w:ascii="Times New Roman" w:eastAsia="Times New Roman" w:hAnsi="Times New Roman"/>
          <w:b/>
          <w:lang w:eastAsia="ru-RU"/>
        </w:rPr>
        <w:t xml:space="preserve">. </w:t>
      </w:r>
      <w:r>
        <w:rPr>
          <w:rFonts w:ascii="Times New Roman" w:eastAsia="Times New Roman" w:hAnsi="Times New Roman"/>
          <w:b/>
          <w:lang w:eastAsia="ru-RU"/>
        </w:rPr>
        <w:t xml:space="preserve">Добровольные углеродные стандарты, разрешенные к использованию </w:t>
      </w:r>
      <w:r>
        <w:rPr>
          <w:rFonts w:ascii="Times New Roman" w:eastAsia="Times New Roman" w:hAnsi="Times New Roman"/>
          <w:b/>
          <w:lang w:eastAsia="ru-RU"/>
        </w:rPr>
        <w:br/>
        <w:t xml:space="preserve">в рамках схемы </w:t>
      </w:r>
      <w:r>
        <w:rPr>
          <w:rFonts w:ascii="Times New Roman" w:eastAsia="Times New Roman" w:hAnsi="Times New Roman"/>
          <w:b/>
          <w:lang w:val="en-US" w:eastAsia="ru-RU"/>
        </w:rPr>
        <w:t>CORSIA</w:t>
      </w:r>
      <w:r w:rsidRPr="006E2B37">
        <w:rPr>
          <w:rFonts w:ascii="Times New Roman" w:eastAsia="Times New Roman" w:hAnsi="Times New Roman"/>
          <w:b/>
          <w:lang w:eastAsia="ru-RU"/>
        </w:rPr>
        <w:t xml:space="preserve"> </w:t>
      </w:r>
      <w:r>
        <w:rPr>
          <w:rFonts w:ascii="Times New Roman" w:eastAsia="Times New Roman" w:hAnsi="Times New Roman"/>
          <w:b/>
          <w:lang w:eastAsia="ru-RU"/>
        </w:rPr>
        <w:t>ИКАО</w:t>
      </w:r>
    </w:p>
    <w:tbl>
      <w:tblPr>
        <w:tblStyle w:val="TableGrid"/>
        <w:tblW w:w="0" w:type="auto"/>
        <w:tblLook w:val="04A0" w:firstRow="1" w:lastRow="0" w:firstColumn="1" w:lastColumn="0" w:noHBand="0" w:noVBand="1"/>
      </w:tblPr>
      <w:tblGrid>
        <w:gridCol w:w="4672"/>
        <w:gridCol w:w="4672"/>
      </w:tblGrid>
      <w:tr w:rsidR="00BA0963" w:rsidRPr="00835D87" w14:paraId="4BABF5E4" w14:textId="77777777" w:rsidTr="00353529">
        <w:tc>
          <w:tcPr>
            <w:tcW w:w="4672" w:type="dxa"/>
            <w:tcBorders>
              <w:right w:val="single" w:sz="4" w:space="0" w:color="FFFFFF" w:themeColor="background1"/>
            </w:tcBorders>
            <w:shd w:val="clear" w:color="auto" w:fill="FF0000"/>
            <w:vAlign w:val="center"/>
          </w:tcPr>
          <w:p w14:paraId="1C4EA75D" w14:textId="77777777" w:rsidR="00BA0963" w:rsidRPr="00835D87" w:rsidRDefault="00BA0963" w:rsidP="00353529">
            <w:pPr>
              <w:widowControl w:val="0"/>
              <w:spacing w:before="180" w:after="180"/>
              <w:jc w:val="center"/>
              <w:rPr>
                <w:rFonts w:ascii="Times New Roman" w:hAnsi="Times New Roman" w:cs="Times New Roman"/>
                <w:b/>
                <w:bCs/>
                <w:color w:val="FFFFFF" w:themeColor="background1"/>
              </w:rPr>
            </w:pPr>
            <w:r w:rsidRPr="00835D87">
              <w:rPr>
                <w:rFonts w:ascii="Times New Roman" w:hAnsi="Times New Roman" w:cs="Times New Roman"/>
                <w:b/>
                <w:bCs/>
                <w:color w:val="FFFFFF" w:themeColor="background1"/>
              </w:rPr>
              <w:t>Пилотная фаза, 2021-2023 гг.</w:t>
            </w:r>
          </w:p>
        </w:tc>
        <w:tc>
          <w:tcPr>
            <w:tcW w:w="4673" w:type="dxa"/>
            <w:tcBorders>
              <w:left w:val="single" w:sz="4" w:space="0" w:color="FFFFFF" w:themeColor="background1"/>
            </w:tcBorders>
            <w:shd w:val="clear" w:color="auto" w:fill="FF0000"/>
            <w:vAlign w:val="center"/>
          </w:tcPr>
          <w:p w14:paraId="10774C04" w14:textId="77777777" w:rsidR="00BA0963" w:rsidRPr="00835D87" w:rsidRDefault="00BA0963" w:rsidP="00353529">
            <w:pPr>
              <w:widowControl w:val="0"/>
              <w:spacing w:before="180" w:after="180"/>
              <w:jc w:val="center"/>
              <w:rPr>
                <w:rFonts w:ascii="Times New Roman" w:hAnsi="Times New Roman" w:cs="Times New Roman"/>
                <w:b/>
                <w:bCs/>
                <w:color w:val="FFFFFF" w:themeColor="background1"/>
              </w:rPr>
            </w:pPr>
            <w:r w:rsidRPr="00835D87">
              <w:rPr>
                <w:rFonts w:ascii="Times New Roman" w:hAnsi="Times New Roman" w:cs="Times New Roman"/>
                <w:b/>
                <w:bCs/>
                <w:color w:val="FFFFFF" w:themeColor="background1"/>
              </w:rPr>
              <w:t>Первая фаза, 2024-2026 гг.</w:t>
            </w:r>
          </w:p>
        </w:tc>
      </w:tr>
      <w:tr w:rsidR="00BA0963" w:rsidRPr="00E92CEE" w14:paraId="45B9B47C" w14:textId="77777777" w:rsidTr="00353529">
        <w:tc>
          <w:tcPr>
            <w:tcW w:w="4672" w:type="dxa"/>
          </w:tcPr>
          <w:p w14:paraId="1F050DC3" w14:textId="77777777" w:rsidR="00BA0963" w:rsidRPr="00E92CEE" w:rsidRDefault="00BA0963" w:rsidP="00990580">
            <w:pPr>
              <w:widowControl w:val="0"/>
              <w:spacing w:before="80" w:after="80" w:line="240" w:lineRule="auto"/>
              <w:jc w:val="both"/>
              <w:rPr>
                <w:rFonts w:ascii="Times New Roman" w:hAnsi="Times New Roman" w:cs="Times New Roman"/>
                <w:sz w:val="21"/>
                <w:szCs w:val="21"/>
                <w:lang w:val="en-US"/>
              </w:rPr>
            </w:pPr>
            <w:r w:rsidRPr="00E92CEE">
              <w:rPr>
                <w:rFonts w:ascii="Times New Roman" w:hAnsi="Times New Roman" w:cs="Times New Roman"/>
                <w:sz w:val="21"/>
                <w:szCs w:val="21"/>
                <w:lang w:val="en-US"/>
              </w:rPr>
              <w:t>American Carbon Registry (ACR)</w:t>
            </w:r>
          </w:p>
          <w:p w14:paraId="1FEDB4D4" w14:textId="77777777" w:rsidR="00BA0963" w:rsidRPr="00835D87" w:rsidRDefault="00BA0963" w:rsidP="00990580">
            <w:pPr>
              <w:widowControl w:val="0"/>
              <w:spacing w:before="80" w:after="80" w:line="240" w:lineRule="auto"/>
              <w:jc w:val="both"/>
              <w:rPr>
                <w:rFonts w:ascii="Times New Roman" w:hAnsi="Times New Roman" w:cs="Times New Roman"/>
                <w:sz w:val="21"/>
                <w:szCs w:val="21"/>
                <w:lang w:val="en-US"/>
              </w:rPr>
            </w:pPr>
            <w:r w:rsidRPr="00835D87">
              <w:rPr>
                <w:rFonts w:ascii="Times New Roman" w:hAnsi="Times New Roman" w:cs="Times New Roman"/>
                <w:sz w:val="21"/>
                <w:szCs w:val="21"/>
                <w:lang w:val="en-US"/>
              </w:rPr>
              <w:t>Architecture for REDD+ Transactions (ART)</w:t>
            </w:r>
          </w:p>
          <w:p w14:paraId="7D3EEB53" w14:textId="77777777" w:rsidR="00BA0963" w:rsidRPr="00835D87" w:rsidRDefault="00BA0963" w:rsidP="00990580">
            <w:pPr>
              <w:widowControl w:val="0"/>
              <w:spacing w:before="80" w:after="80" w:line="240" w:lineRule="auto"/>
              <w:jc w:val="both"/>
              <w:rPr>
                <w:rFonts w:ascii="Times New Roman" w:hAnsi="Times New Roman" w:cs="Times New Roman"/>
                <w:sz w:val="21"/>
                <w:szCs w:val="21"/>
                <w:lang w:val="en-US"/>
              </w:rPr>
            </w:pPr>
            <w:r w:rsidRPr="00835D87">
              <w:rPr>
                <w:rFonts w:ascii="Times New Roman" w:hAnsi="Times New Roman" w:cs="Times New Roman"/>
                <w:sz w:val="21"/>
                <w:szCs w:val="21"/>
                <w:lang w:val="en-US"/>
              </w:rPr>
              <w:t>China GHG Voluntary Emission Reduction Program</w:t>
            </w:r>
          </w:p>
          <w:p w14:paraId="71D6C5D6" w14:textId="77777777" w:rsidR="00BA0963" w:rsidRPr="00E92CEE" w:rsidRDefault="00BA0963" w:rsidP="00990580">
            <w:pPr>
              <w:widowControl w:val="0"/>
              <w:spacing w:before="80" w:after="80" w:line="240" w:lineRule="auto"/>
              <w:jc w:val="both"/>
              <w:rPr>
                <w:rFonts w:ascii="Times New Roman" w:hAnsi="Times New Roman" w:cs="Times New Roman"/>
                <w:sz w:val="21"/>
                <w:szCs w:val="21"/>
                <w:lang w:val="en-US"/>
              </w:rPr>
            </w:pPr>
            <w:r w:rsidRPr="00E92CEE">
              <w:rPr>
                <w:rFonts w:ascii="Times New Roman" w:hAnsi="Times New Roman" w:cs="Times New Roman"/>
                <w:sz w:val="21"/>
                <w:szCs w:val="21"/>
                <w:lang w:val="en-US"/>
              </w:rPr>
              <w:t>Clean Development Mechanism (CDM)</w:t>
            </w:r>
          </w:p>
          <w:p w14:paraId="57709827" w14:textId="77777777" w:rsidR="00BA0963" w:rsidRPr="00E92CEE" w:rsidRDefault="00BA0963" w:rsidP="00990580">
            <w:pPr>
              <w:widowControl w:val="0"/>
              <w:spacing w:before="80" w:after="80" w:line="240" w:lineRule="auto"/>
              <w:jc w:val="both"/>
              <w:rPr>
                <w:rFonts w:ascii="Times New Roman" w:hAnsi="Times New Roman" w:cs="Times New Roman"/>
                <w:sz w:val="21"/>
                <w:szCs w:val="21"/>
                <w:lang w:val="en-US"/>
              </w:rPr>
            </w:pPr>
            <w:r w:rsidRPr="00E92CEE">
              <w:rPr>
                <w:rFonts w:ascii="Times New Roman" w:hAnsi="Times New Roman" w:cs="Times New Roman"/>
                <w:sz w:val="21"/>
                <w:szCs w:val="21"/>
                <w:lang w:val="en-US"/>
              </w:rPr>
              <w:t>Climate Action Reserve (CAR)</w:t>
            </w:r>
          </w:p>
          <w:p w14:paraId="158A0249" w14:textId="77777777" w:rsidR="00BA0963" w:rsidRPr="00835D87" w:rsidRDefault="00BA0963" w:rsidP="00990580">
            <w:pPr>
              <w:widowControl w:val="0"/>
              <w:spacing w:before="80" w:after="80" w:line="240" w:lineRule="auto"/>
              <w:jc w:val="both"/>
              <w:rPr>
                <w:rFonts w:ascii="Times New Roman" w:hAnsi="Times New Roman" w:cs="Times New Roman"/>
                <w:sz w:val="21"/>
                <w:szCs w:val="21"/>
                <w:lang w:val="en-US"/>
              </w:rPr>
            </w:pPr>
            <w:r w:rsidRPr="00835D87">
              <w:rPr>
                <w:rFonts w:ascii="Times New Roman" w:hAnsi="Times New Roman" w:cs="Times New Roman"/>
                <w:sz w:val="21"/>
                <w:szCs w:val="21"/>
                <w:lang w:val="en-US"/>
              </w:rPr>
              <w:t>Forest Carbon Partnership Facility (FCPF)</w:t>
            </w:r>
          </w:p>
          <w:p w14:paraId="6A86767F" w14:textId="77777777" w:rsidR="00BA0963" w:rsidRPr="00E92CEE" w:rsidRDefault="00BA0963" w:rsidP="00990580">
            <w:pPr>
              <w:widowControl w:val="0"/>
              <w:spacing w:before="80" w:after="80" w:line="240" w:lineRule="auto"/>
              <w:jc w:val="both"/>
              <w:rPr>
                <w:rFonts w:ascii="Times New Roman" w:hAnsi="Times New Roman" w:cs="Times New Roman"/>
                <w:sz w:val="21"/>
                <w:szCs w:val="21"/>
                <w:lang w:val="en-US"/>
              </w:rPr>
            </w:pPr>
            <w:r w:rsidRPr="00E92CEE">
              <w:rPr>
                <w:rFonts w:ascii="Times New Roman" w:hAnsi="Times New Roman" w:cs="Times New Roman"/>
                <w:sz w:val="21"/>
                <w:szCs w:val="21"/>
                <w:lang w:val="en-US"/>
              </w:rPr>
              <w:t>Global Carbon Council (GCC)</w:t>
            </w:r>
          </w:p>
          <w:p w14:paraId="437CC705" w14:textId="77777777" w:rsidR="00BA0963" w:rsidRPr="00E92CEE" w:rsidRDefault="00BA0963" w:rsidP="00990580">
            <w:pPr>
              <w:widowControl w:val="0"/>
              <w:spacing w:before="80" w:after="80" w:line="240" w:lineRule="auto"/>
              <w:jc w:val="both"/>
              <w:rPr>
                <w:rFonts w:ascii="Times New Roman" w:hAnsi="Times New Roman" w:cs="Times New Roman"/>
                <w:sz w:val="21"/>
                <w:szCs w:val="21"/>
                <w:lang w:val="en-US"/>
              </w:rPr>
            </w:pPr>
            <w:r w:rsidRPr="00E92CEE">
              <w:rPr>
                <w:rFonts w:ascii="Times New Roman" w:hAnsi="Times New Roman" w:cs="Times New Roman"/>
                <w:sz w:val="21"/>
                <w:szCs w:val="21"/>
                <w:lang w:val="en-US"/>
              </w:rPr>
              <w:t>The Gold Standard (GS)</w:t>
            </w:r>
          </w:p>
          <w:p w14:paraId="24EBDF56" w14:textId="77777777" w:rsidR="00BA0963" w:rsidRPr="00835D87" w:rsidRDefault="00BA0963" w:rsidP="00990580">
            <w:pPr>
              <w:widowControl w:val="0"/>
              <w:spacing w:before="80" w:after="80" w:line="240" w:lineRule="auto"/>
              <w:jc w:val="both"/>
              <w:rPr>
                <w:rFonts w:ascii="Times New Roman" w:hAnsi="Times New Roman" w:cs="Times New Roman"/>
                <w:sz w:val="21"/>
                <w:szCs w:val="21"/>
              </w:rPr>
            </w:pPr>
            <w:proofErr w:type="spellStart"/>
            <w:r w:rsidRPr="00835D87">
              <w:rPr>
                <w:rFonts w:ascii="Times New Roman" w:hAnsi="Times New Roman" w:cs="Times New Roman"/>
                <w:sz w:val="21"/>
                <w:szCs w:val="21"/>
              </w:rPr>
              <w:t>Verified</w:t>
            </w:r>
            <w:proofErr w:type="spellEnd"/>
            <w:r w:rsidRPr="00835D87">
              <w:rPr>
                <w:rFonts w:ascii="Times New Roman" w:hAnsi="Times New Roman" w:cs="Times New Roman"/>
                <w:sz w:val="21"/>
                <w:szCs w:val="21"/>
              </w:rPr>
              <w:t xml:space="preserve"> </w:t>
            </w:r>
            <w:proofErr w:type="spellStart"/>
            <w:r w:rsidRPr="00835D87">
              <w:rPr>
                <w:rFonts w:ascii="Times New Roman" w:hAnsi="Times New Roman" w:cs="Times New Roman"/>
                <w:sz w:val="21"/>
                <w:szCs w:val="21"/>
              </w:rPr>
              <w:t>Carbon</w:t>
            </w:r>
            <w:proofErr w:type="spellEnd"/>
            <w:r w:rsidRPr="00835D87">
              <w:rPr>
                <w:rFonts w:ascii="Times New Roman" w:hAnsi="Times New Roman" w:cs="Times New Roman"/>
                <w:sz w:val="21"/>
                <w:szCs w:val="21"/>
              </w:rPr>
              <w:t xml:space="preserve"> Standard (VCS)</w:t>
            </w:r>
          </w:p>
        </w:tc>
        <w:tc>
          <w:tcPr>
            <w:tcW w:w="4673" w:type="dxa"/>
          </w:tcPr>
          <w:p w14:paraId="07E3BBE4" w14:textId="77777777" w:rsidR="00BA0963" w:rsidRPr="00E92CEE" w:rsidRDefault="00BA0963" w:rsidP="00990580">
            <w:pPr>
              <w:widowControl w:val="0"/>
              <w:spacing w:before="80" w:after="80" w:line="240" w:lineRule="auto"/>
              <w:jc w:val="both"/>
              <w:rPr>
                <w:rFonts w:ascii="Times New Roman" w:hAnsi="Times New Roman" w:cs="Times New Roman"/>
                <w:sz w:val="21"/>
                <w:szCs w:val="21"/>
                <w:lang w:val="en-US"/>
              </w:rPr>
            </w:pPr>
            <w:r w:rsidRPr="00E92CEE">
              <w:rPr>
                <w:rFonts w:ascii="Times New Roman" w:hAnsi="Times New Roman" w:cs="Times New Roman"/>
                <w:sz w:val="21"/>
                <w:szCs w:val="21"/>
                <w:lang w:val="en-US"/>
              </w:rPr>
              <w:t>American Carbon Registry (ACR)</w:t>
            </w:r>
          </w:p>
          <w:p w14:paraId="46ABBE8B" w14:textId="77777777" w:rsidR="00BA0963" w:rsidRPr="00835D87" w:rsidRDefault="00BA0963" w:rsidP="00990580">
            <w:pPr>
              <w:widowControl w:val="0"/>
              <w:spacing w:before="80" w:after="80" w:line="240" w:lineRule="auto"/>
              <w:jc w:val="both"/>
              <w:rPr>
                <w:rFonts w:ascii="Times New Roman" w:hAnsi="Times New Roman" w:cs="Times New Roman"/>
                <w:sz w:val="21"/>
                <w:szCs w:val="21"/>
                <w:lang w:val="en-US"/>
              </w:rPr>
            </w:pPr>
            <w:r w:rsidRPr="00835D87">
              <w:rPr>
                <w:rFonts w:ascii="Times New Roman" w:hAnsi="Times New Roman" w:cs="Times New Roman"/>
                <w:sz w:val="21"/>
                <w:szCs w:val="21"/>
                <w:lang w:val="en-US"/>
              </w:rPr>
              <w:t>Architecture for REDD+ Transactions (ART)</w:t>
            </w:r>
          </w:p>
        </w:tc>
      </w:tr>
    </w:tbl>
    <w:p w14:paraId="004DD8A9" w14:textId="77777777" w:rsidR="00BA0963" w:rsidRDefault="00BA0963" w:rsidP="00BA0963">
      <w:pPr>
        <w:widowControl w:val="0"/>
        <w:spacing w:before="120" w:after="120" w:line="264"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Возможность использовать углеродные единицы, выпущенные в рамках добровольных стандартов (программ), для компенсации выбросов ПГ в системах регулирования выбросов ПГ самого разного уровня (от субнационального до международного) дала мощный толчок развитию добровольного углеродного рынка и открыло новые перспективы для частной инициативы в сфере сокращения выбросов и увеличения секвестрации ПГ. </w:t>
      </w:r>
    </w:p>
    <w:p w14:paraId="457D762E" w14:textId="6390E408" w:rsidR="00BA0963" w:rsidRDefault="00BA0963" w:rsidP="00BA0963">
      <w:pPr>
        <w:widowControl w:val="0"/>
        <w:spacing w:before="120" w:after="120" w:line="264" w:lineRule="auto"/>
        <w:jc w:val="both"/>
        <w:rPr>
          <w:rFonts w:ascii="Times New Roman" w:hAnsi="Times New Roman" w:cs="Times New Roman"/>
          <w:sz w:val="24"/>
          <w:szCs w:val="24"/>
        </w:rPr>
      </w:pPr>
      <w:r>
        <w:rPr>
          <w:rFonts w:ascii="Times New Roman" w:hAnsi="Times New Roman" w:cs="Times New Roman"/>
          <w:sz w:val="24"/>
          <w:szCs w:val="24"/>
        </w:rPr>
        <w:t>В 2021 году количество выпущенных в обращение углеродных единиц увеличилось на 48% по сравнению с 2020 годом, 327 млн штук до 478 млн штук (</w:t>
      </w:r>
      <w:r w:rsidRPr="00066F3A">
        <w:rPr>
          <w:rFonts w:ascii="Times New Roman" w:hAnsi="Times New Roman" w:cs="Times New Roman"/>
          <w:sz w:val="24"/>
          <w:szCs w:val="24"/>
        </w:rPr>
        <w:t>1 штука = 1 тонна СО</w:t>
      </w:r>
      <w:r w:rsidRPr="00066F3A">
        <w:rPr>
          <w:rFonts w:ascii="Times New Roman" w:hAnsi="Times New Roman" w:cs="Times New Roman"/>
          <w:sz w:val="24"/>
          <w:szCs w:val="24"/>
          <w:vertAlign w:val="subscript"/>
        </w:rPr>
        <w:t>2</w:t>
      </w:r>
      <w:r w:rsidRPr="00066F3A">
        <w:rPr>
          <w:rFonts w:ascii="Times New Roman" w:hAnsi="Times New Roman" w:cs="Times New Roman"/>
          <w:sz w:val="24"/>
          <w:szCs w:val="24"/>
        </w:rPr>
        <w:t>-экв.).</w:t>
      </w:r>
      <w:r>
        <w:rPr>
          <w:rFonts w:ascii="Times New Roman" w:hAnsi="Times New Roman" w:cs="Times New Roman"/>
          <w:sz w:val="24"/>
          <w:szCs w:val="24"/>
        </w:rPr>
        <w:t xml:space="preserve"> Причем особенно ощутимый рост произошел в сегменте добровольного рынка. Выпуск добровольных углеродных единиц увеличился на 88% и обеспечил без малого три четверти общего выпуска углеродных единиц по итогам 2021 года. На долю регулируемого рынка пришлось 26%, в том числе на долю рынка </w:t>
      </w:r>
      <w:r>
        <w:rPr>
          <w:rFonts w:ascii="Times New Roman" w:hAnsi="Times New Roman" w:cs="Times New Roman"/>
          <w:sz w:val="24"/>
          <w:szCs w:val="24"/>
          <w:lang w:val="en-US"/>
        </w:rPr>
        <w:t>CDM</w:t>
      </w:r>
      <w:r w:rsidRPr="004C7A2E">
        <w:rPr>
          <w:rFonts w:ascii="Times New Roman" w:hAnsi="Times New Roman" w:cs="Times New Roman"/>
          <w:sz w:val="24"/>
          <w:szCs w:val="24"/>
        </w:rPr>
        <w:t xml:space="preserve"> </w:t>
      </w:r>
      <w:r>
        <w:rPr>
          <w:rFonts w:ascii="Times New Roman" w:hAnsi="Times New Roman" w:cs="Times New Roman"/>
          <w:sz w:val="24"/>
          <w:szCs w:val="24"/>
        </w:rPr>
        <w:t>–</w:t>
      </w:r>
      <w:r w:rsidRPr="004C7A2E">
        <w:rPr>
          <w:rFonts w:ascii="Times New Roman" w:hAnsi="Times New Roman" w:cs="Times New Roman"/>
          <w:sz w:val="24"/>
          <w:szCs w:val="24"/>
        </w:rPr>
        <w:t xml:space="preserve"> 11%, </w:t>
      </w:r>
      <w:r>
        <w:rPr>
          <w:rFonts w:ascii="Times New Roman" w:hAnsi="Times New Roman" w:cs="Times New Roman"/>
          <w:sz w:val="24"/>
          <w:szCs w:val="24"/>
        </w:rPr>
        <w:t>локальных углеродных рынков, привязанных к соответствующим системам регулирования выбросов, – 15% (см.</w:t>
      </w:r>
      <w:r w:rsidRPr="00C1665E">
        <w:rPr>
          <w:rFonts w:ascii="Times New Roman" w:hAnsi="Times New Roman" w:cs="Times New Roman"/>
          <w:sz w:val="24"/>
          <w:szCs w:val="24"/>
        </w:rPr>
        <w:t xml:space="preserve"> </w:t>
      </w:r>
      <w:r>
        <w:rPr>
          <w:rFonts w:ascii="Times New Roman" w:hAnsi="Times New Roman" w:cs="Times New Roman"/>
          <w:sz w:val="24"/>
          <w:szCs w:val="24"/>
        </w:rPr>
        <w:t xml:space="preserve">Рис. </w:t>
      </w:r>
      <w:r w:rsidR="00990580">
        <w:rPr>
          <w:rFonts w:ascii="Times New Roman" w:hAnsi="Times New Roman" w:cs="Times New Roman"/>
          <w:sz w:val="24"/>
          <w:szCs w:val="24"/>
        </w:rPr>
        <w:t>1</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19"/>
      </w:r>
    </w:p>
    <w:p w14:paraId="792B91AF" w14:textId="77777777" w:rsidR="00BA0963" w:rsidRDefault="00BA0963" w:rsidP="00BA0963">
      <w:pPr>
        <w:widowControl w:val="0"/>
        <w:spacing w:after="120" w:line="264" w:lineRule="auto"/>
        <w:jc w:val="both"/>
        <w:rPr>
          <w:rFonts w:ascii="Times New Roman" w:hAnsi="Times New Roman" w:cs="Times New Roman"/>
          <w:sz w:val="24"/>
          <w:szCs w:val="24"/>
        </w:rPr>
      </w:pPr>
      <w:r w:rsidRPr="00FB7E5E">
        <w:rPr>
          <w:rFonts w:ascii="Times New Roman" w:hAnsi="Times New Roman" w:cs="Times New Roman"/>
          <w:noProof/>
          <w:sz w:val="24"/>
          <w:szCs w:val="24"/>
        </w:rPr>
        <w:drawing>
          <wp:inline distT="0" distB="0" distL="0" distR="0" wp14:anchorId="043B32EC" wp14:editId="6E1D2F4B">
            <wp:extent cx="5940425" cy="411162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4111625"/>
                    </a:xfrm>
                    <a:prstGeom prst="rect">
                      <a:avLst/>
                    </a:prstGeom>
                  </pic:spPr>
                </pic:pic>
              </a:graphicData>
            </a:graphic>
          </wp:inline>
        </w:drawing>
      </w:r>
    </w:p>
    <w:p w14:paraId="1780E009" w14:textId="4AD73ADF" w:rsidR="00BA0963" w:rsidRPr="002E39F3" w:rsidRDefault="00BA0963" w:rsidP="00BA0963">
      <w:pPr>
        <w:pBdr>
          <w:top w:val="nil"/>
          <w:left w:val="nil"/>
          <w:bottom w:val="nil"/>
          <w:right w:val="nil"/>
          <w:between w:val="nil"/>
        </w:pBdr>
        <w:tabs>
          <w:tab w:val="left" w:pos="426"/>
        </w:tabs>
        <w:spacing w:before="120" w:after="60" w:line="264" w:lineRule="auto"/>
        <w:jc w:val="center"/>
        <w:rPr>
          <w:rFonts w:ascii="Times New Roman" w:hAnsi="Times New Roman" w:cs="Times New Roman"/>
          <w:b/>
          <w:bCs/>
        </w:rPr>
      </w:pPr>
      <w:r w:rsidRPr="002E39F3">
        <w:rPr>
          <w:rFonts w:ascii="Times New Roman" w:hAnsi="Times New Roman" w:cs="Times New Roman"/>
          <w:b/>
          <w:bCs/>
        </w:rPr>
        <w:t>Рис.</w:t>
      </w:r>
      <w:r w:rsidRPr="004A53AB">
        <w:rPr>
          <w:rFonts w:ascii="Times New Roman" w:hAnsi="Times New Roman" w:cs="Times New Roman"/>
          <w:b/>
          <w:bCs/>
        </w:rPr>
        <w:t xml:space="preserve"> </w:t>
      </w:r>
      <w:r w:rsidR="00990580">
        <w:rPr>
          <w:rFonts w:ascii="Times New Roman" w:hAnsi="Times New Roman" w:cs="Times New Roman"/>
          <w:b/>
          <w:bCs/>
        </w:rPr>
        <w:t>1</w:t>
      </w:r>
      <w:r w:rsidRPr="002E39F3">
        <w:rPr>
          <w:rFonts w:ascii="Times New Roman" w:hAnsi="Times New Roman" w:cs="Times New Roman"/>
          <w:b/>
          <w:bCs/>
        </w:rPr>
        <w:t xml:space="preserve">. </w:t>
      </w:r>
      <w:r>
        <w:rPr>
          <w:rFonts w:ascii="Times New Roman" w:hAnsi="Times New Roman" w:cs="Times New Roman"/>
          <w:b/>
          <w:bCs/>
        </w:rPr>
        <w:t>Регистрация углеродных (климатических) проектов и выпуск в обращение углеродных единиц в 2021 г.</w:t>
      </w:r>
      <w:r w:rsidRPr="002E39F3">
        <w:rPr>
          <w:rFonts w:ascii="Times New Roman" w:hAnsi="Times New Roman" w:cs="Times New Roman"/>
          <w:b/>
          <w:bCs/>
        </w:rPr>
        <w:t xml:space="preserve"> </w:t>
      </w:r>
    </w:p>
    <w:p w14:paraId="461F7DAE" w14:textId="77777777" w:rsidR="00BA0963" w:rsidRPr="002E39F3" w:rsidRDefault="00BA0963" w:rsidP="00BA0963">
      <w:pPr>
        <w:pBdr>
          <w:top w:val="nil"/>
          <w:left w:val="nil"/>
          <w:bottom w:val="nil"/>
          <w:right w:val="nil"/>
          <w:between w:val="nil"/>
        </w:pBdr>
        <w:tabs>
          <w:tab w:val="left" w:pos="426"/>
        </w:tabs>
        <w:spacing w:after="120" w:line="264" w:lineRule="auto"/>
        <w:jc w:val="center"/>
        <w:rPr>
          <w:rFonts w:ascii="Times New Roman" w:hAnsi="Times New Roman" w:cs="Times New Roman"/>
          <w:b/>
          <w:bCs/>
          <w:lang w:val="en-US"/>
        </w:rPr>
      </w:pPr>
      <w:r w:rsidRPr="00F87CC2">
        <w:rPr>
          <w:rFonts w:ascii="Times New Roman" w:hAnsi="Times New Roman" w:cs="Times New Roman"/>
          <w:b/>
          <w:bCs/>
          <w:i/>
          <w:iCs/>
          <w:u w:val="single"/>
        </w:rPr>
        <w:t>Источник</w:t>
      </w:r>
      <w:r w:rsidRPr="002E39F3">
        <w:rPr>
          <w:rFonts w:ascii="Times New Roman" w:hAnsi="Times New Roman" w:cs="Times New Roman"/>
          <w:b/>
          <w:bCs/>
          <w:lang w:val="en-US"/>
        </w:rPr>
        <w:t xml:space="preserve">: </w:t>
      </w:r>
      <w:r w:rsidRPr="00257628">
        <w:rPr>
          <w:rFonts w:ascii="Times New Roman" w:hAnsi="Times New Roman" w:cs="Times New Roman"/>
          <w:sz w:val="20"/>
          <w:szCs w:val="20"/>
          <w:lang w:val="en-US"/>
        </w:rPr>
        <w:t>The World Bank. State and Trends of Carbon Pricing, 2022</w:t>
      </w:r>
    </w:p>
    <w:p w14:paraId="41254FD5" w14:textId="47C31C4A" w:rsidR="00BA0963" w:rsidRDefault="00BA0963" w:rsidP="00BA0963">
      <w:pPr>
        <w:widowControl w:val="0"/>
        <w:spacing w:before="120" w:after="120" w:line="264" w:lineRule="auto"/>
        <w:jc w:val="both"/>
        <w:rPr>
          <w:rFonts w:ascii="Times New Roman" w:hAnsi="Times New Roman" w:cs="Times New Roman"/>
          <w:sz w:val="24"/>
          <w:szCs w:val="24"/>
        </w:rPr>
      </w:pPr>
      <w:r>
        <w:rPr>
          <w:rFonts w:ascii="Times New Roman" w:hAnsi="Times New Roman" w:cs="Times New Roman"/>
          <w:sz w:val="24"/>
          <w:szCs w:val="24"/>
        </w:rPr>
        <w:t>Цены на добровольные углеродные единицы выросли в 2021 году в среднем на 60%. Вместе с ростом продаж углеродных единиц для компенсации выбросов ПГ, в том числе в рамках различных систем регулирования выбросов ПГ, это обеспечило головокружительный взлет капитализации добровольного углеродного рынка без малого в 4 раза, с 520 млн долл. США до 1 985 млн долл. США.</w:t>
      </w:r>
      <w:r>
        <w:rPr>
          <w:rStyle w:val="FootnoteReference"/>
          <w:rFonts w:ascii="Times New Roman" w:hAnsi="Times New Roman" w:cs="Times New Roman"/>
          <w:sz w:val="24"/>
          <w:szCs w:val="24"/>
        </w:rPr>
        <w:footnoteReference w:id="20"/>
      </w:r>
      <w:r w:rsidRPr="00C1665E">
        <w:rPr>
          <w:rFonts w:ascii="Times New Roman" w:hAnsi="Times New Roman" w:cs="Times New Roman"/>
          <w:sz w:val="24"/>
          <w:szCs w:val="24"/>
        </w:rPr>
        <w:t xml:space="preserve"> </w:t>
      </w:r>
      <w:r>
        <w:rPr>
          <w:rFonts w:ascii="Times New Roman" w:hAnsi="Times New Roman" w:cs="Times New Roman"/>
          <w:sz w:val="24"/>
          <w:szCs w:val="24"/>
        </w:rPr>
        <w:t xml:space="preserve">(см. Рис. </w:t>
      </w:r>
      <w:r w:rsidR="00990580">
        <w:rPr>
          <w:rFonts w:ascii="Times New Roman" w:hAnsi="Times New Roman" w:cs="Times New Roman"/>
          <w:sz w:val="24"/>
          <w:szCs w:val="24"/>
        </w:rPr>
        <w:t>2</w:t>
      </w:r>
      <w:r>
        <w:rPr>
          <w:rFonts w:ascii="Times New Roman" w:hAnsi="Times New Roman" w:cs="Times New Roman"/>
          <w:sz w:val="24"/>
          <w:szCs w:val="24"/>
        </w:rPr>
        <w:t xml:space="preserve">). </w:t>
      </w:r>
    </w:p>
    <w:p w14:paraId="4F746D21" w14:textId="77777777" w:rsidR="00BA0963" w:rsidRPr="00C1665E" w:rsidRDefault="00BA0963" w:rsidP="00BA0963">
      <w:pPr>
        <w:widowControl w:val="0"/>
        <w:spacing w:before="120" w:after="0" w:line="264"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0AC4CD9" wp14:editId="1D0D23BC">
            <wp:extent cx="5993122" cy="2615784"/>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9" cstate="print">
                      <a:extLst>
                        <a:ext uri="{BEBA8EAE-BF5A-486C-A8C5-ECC9F3942E4B}">
                          <a14:imgProps xmlns:a14="http://schemas.microsoft.com/office/drawing/2010/main">
                            <a14:imgLayer r:embed="rId10">
                              <a14:imgEffect>
                                <a14:sharpenSoften amount="50000"/>
                              </a14:imgEffect>
                              <a14:imgEffect>
                                <a14:saturation sat="66000"/>
                              </a14:imgEffect>
                            </a14:imgLayer>
                          </a14:imgProps>
                        </a:ext>
                        <a:ext uri="{28A0092B-C50C-407E-A947-70E740481C1C}">
                          <a14:useLocalDpi xmlns:a14="http://schemas.microsoft.com/office/drawing/2010/main" val="0"/>
                        </a:ext>
                      </a:extLst>
                    </a:blip>
                    <a:srcRect l="1766"/>
                    <a:stretch/>
                  </pic:blipFill>
                  <pic:spPr bwMode="auto">
                    <a:xfrm>
                      <a:off x="0" y="0"/>
                      <a:ext cx="5993614" cy="2615999"/>
                    </a:xfrm>
                    <a:prstGeom prst="rect">
                      <a:avLst/>
                    </a:prstGeom>
                    <a:ln>
                      <a:noFill/>
                    </a:ln>
                    <a:extLst>
                      <a:ext uri="{53640926-AAD7-44D8-BBD7-CCE9431645EC}">
                        <a14:shadowObscured xmlns:a14="http://schemas.microsoft.com/office/drawing/2010/main"/>
                      </a:ext>
                    </a:extLst>
                  </pic:spPr>
                </pic:pic>
              </a:graphicData>
            </a:graphic>
          </wp:inline>
        </w:drawing>
      </w:r>
    </w:p>
    <w:p w14:paraId="408B6128" w14:textId="4951CBA1" w:rsidR="00BA0963" w:rsidRPr="002E39F3" w:rsidRDefault="00BA0963" w:rsidP="00BA0963">
      <w:pPr>
        <w:pBdr>
          <w:top w:val="nil"/>
          <w:left w:val="nil"/>
          <w:bottom w:val="nil"/>
          <w:right w:val="nil"/>
          <w:between w:val="nil"/>
        </w:pBdr>
        <w:tabs>
          <w:tab w:val="left" w:pos="426"/>
        </w:tabs>
        <w:spacing w:before="60" w:after="60" w:line="264" w:lineRule="auto"/>
        <w:jc w:val="center"/>
        <w:rPr>
          <w:rFonts w:ascii="Times New Roman" w:hAnsi="Times New Roman" w:cs="Times New Roman"/>
          <w:b/>
          <w:bCs/>
        </w:rPr>
      </w:pPr>
      <w:r w:rsidRPr="002E39F3">
        <w:rPr>
          <w:rFonts w:ascii="Times New Roman" w:hAnsi="Times New Roman" w:cs="Times New Roman"/>
          <w:b/>
          <w:bCs/>
        </w:rPr>
        <w:t>Рис.</w:t>
      </w:r>
      <w:r w:rsidRPr="004A53AB">
        <w:rPr>
          <w:rFonts w:ascii="Times New Roman" w:hAnsi="Times New Roman" w:cs="Times New Roman"/>
          <w:b/>
          <w:bCs/>
        </w:rPr>
        <w:t xml:space="preserve"> </w:t>
      </w:r>
      <w:r w:rsidR="00990580">
        <w:rPr>
          <w:rFonts w:ascii="Times New Roman" w:hAnsi="Times New Roman" w:cs="Times New Roman"/>
          <w:b/>
          <w:bCs/>
        </w:rPr>
        <w:t>2</w:t>
      </w:r>
      <w:r w:rsidRPr="002E39F3">
        <w:rPr>
          <w:rFonts w:ascii="Times New Roman" w:hAnsi="Times New Roman" w:cs="Times New Roman"/>
          <w:b/>
          <w:bCs/>
        </w:rPr>
        <w:t xml:space="preserve">. </w:t>
      </w:r>
      <w:r>
        <w:rPr>
          <w:rFonts w:ascii="Times New Roman" w:hAnsi="Times New Roman" w:cs="Times New Roman"/>
          <w:b/>
          <w:bCs/>
        </w:rPr>
        <w:t>Динамика добровольного углеродного рынка за последние 15 лет</w:t>
      </w:r>
    </w:p>
    <w:p w14:paraId="3E1B1106" w14:textId="77777777" w:rsidR="00BA0963" w:rsidRPr="005F38F8" w:rsidRDefault="00BA0963" w:rsidP="00BA0963">
      <w:pPr>
        <w:jc w:val="center"/>
      </w:pPr>
      <w:r w:rsidRPr="00F87CC2">
        <w:rPr>
          <w:rFonts w:ascii="Times New Roman" w:hAnsi="Times New Roman" w:cs="Times New Roman"/>
          <w:b/>
          <w:bCs/>
          <w:i/>
          <w:iCs/>
          <w:u w:val="single"/>
        </w:rPr>
        <w:t>Источник</w:t>
      </w:r>
      <w:r w:rsidRPr="000C0BEB">
        <w:rPr>
          <w:rFonts w:ascii="Times New Roman" w:hAnsi="Times New Roman" w:cs="Times New Roman"/>
          <w:b/>
          <w:bCs/>
          <w:lang w:val="en-US"/>
        </w:rPr>
        <w:t xml:space="preserve">: </w:t>
      </w:r>
      <w:r w:rsidRPr="007C3D99">
        <w:rPr>
          <w:rFonts w:ascii="Times New Roman" w:hAnsi="Times New Roman" w:cs="Times New Roman"/>
          <w:lang w:val="en-US"/>
        </w:rPr>
        <w:t>The</w:t>
      </w:r>
      <w:r w:rsidRPr="000C0BEB">
        <w:rPr>
          <w:rFonts w:ascii="Times New Roman" w:hAnsi="Times New Roman" w:cs="Times New Roman"/>
          <w:lang w:val="en-US"/>
        </w:rPr>
        <w:t xml:space="preserve"> </w:t>
      </w:r>
      <w:r w:rsidRPr="007C3D99">
        <w:rPr>
          <w:rFonts w:ascii="Times New Roman" w:hAnsi="Times New Roman" w:cs="Times New Roman"/>
          <w:lang w:val="en-US"/>
        </w:rPr>
        <w:t>Art</w:t>
      </w:r>
      <w:r w:rsidRPr="000C0BEB">
        <w:rPr>
          <w:rFonts w:ascii="Times New Roman" w:hAnsi="Times New Roman" w:cs="Times New Roman"/>
          <w:lang w:val="en-US"/>
        </w:rPr>
        <w:t xml:space="preserve"> </w:t>
      </w:r>
      <w:r>
        <w:rPr>
          <w:rFonts w:ascii="Times New Roman" w:hAnsi="Times New Roman" w:cs="Times New Roman"/>
          <w:lang w:val="en-US"/>
        </w:rPr>
        <w:t>of</w:t>
      </w:r>
      <w:r w:rsidRPr="000C0BEB">
        <w:rPr>
          <w:rFonts w:ascii="Times New Roman" w:hAnsi="Times New Roman" w:cs="Times New Roman"/>
          <w:lang w:val="en-US"/>
        </w:rPr>
        <w:t xml:space="preserve"> </w:t>
      </w:r>
      <w:r>
        <w:rPr>
          <w:rFonts w:ascii="Times New Roman" w:hAnsi="Times New Roman" w:cs="Times New Roman"/>
          <w:lang w:val="en-US"/>
        </w:rPr>
        <w:t>Integrity</w:t>
      </w:r>
      <w:r w:rsidRPr="000C0BEB">
        <w:rPr>
          <w:rFonts w:ascii="Times New Roman" w:hAnsi="Times New Roman" w:cs="Times New Roman"/>
          <w:lang w:val="en-US"/>
        </w:rPr>
        <w:t xml:space="preserve">. </w:t>
      </w:r>
      <w:r>
        <w:rPr>
          <w:rFonts w:ascii="Times New Roman" w:hAnsi="Times New Roman" w:cs="Times New Roman"/>
          <w:lang w:val="en-US"/>
        </w:rPr>
        <w:t xml:space="preserve">State of the Voluntary Carbon Markets. </w:t>
      </w:r>
      <w:r w:rsidRPr="005F38F8">
        <w:rPr>
          <w:rFonts w:ascii="Times New Roman" w:hAnsi="Times New Roman" w:cs="Times New Roman"/>
        </w:rPr>
        <w:t xml:space="preserve">2022 </w:t>
      </w:r>
      <w:r>
        <w:rPr>
          <w:rFonts w:ascii="Times New Roman" w:hAnsi="Times New Roman" w:cs="Times New Roman"/>
          <w:lang w:val="en-US"/>
        </w:rPr>
        <w:t>Q</w:t>
      </w:r>
      <w:r w:rsidRPr="005F38F8">
        <w:rPr>
          <w:rFonts w:ascii="Times New Roman" w:hAnsi="Times New Roman" w:cs="Times New Roman"/>
        </w:rPr>
        <w:t xml:space="preserve">3, </w:t>
      </w:r>
      <w:r>
        <w:rPr>
          <w:rFonts w:ascii="Times New Roman" w:hAnsi="Times New Roman" w:cs="Times New Roman"/>
          <w:lang w:val="en-US"/>
        </w:rPr>
        <w:t>August</w:t>
      </w:r>
      <w:r w:rsidRPr="005F38F8">
        <w:rPr>
          <w:rFonts w:ascii="Times New Roman" w:hAnsi="Times New Roman" w:cs="Times New Roman"/>
        </w:rPr>
        <w:t xml:space="preserve"> 2022</w:t>
      </w:r>
    </w:p>
    <w:p w14:paraId="2F68F6B0" w14:textId="77777777" w:rsidR="00BA0963" w:rsidRDefault="00BA0963" w:rsidP="00BA0963">
      <w:pPr>
        <w:widowControl w:val="0"/>
        <w:spacing w:before="120" w:after="120" w:line="264" w:lineRule="auto"/>
        <w:jc w:val="both"/>
        <w:rPr>
          <w:rFonts w:ascii="Times New Roman" w:hAnsi="Times New Roman" w:cs="Times New Roman"/>
          <w:sz w:val="24"/>
          <w:szCs w:val="24"/>
        </w:rPr>
      </w:pPr>
      <w:r w:rsidRPr="00712E9F">
        <w:rPr>
          <w:rFonts w:ascii="Times New Roman" w:hAnsi="Times New Roman" w:cs="Times New Roman"/>
          <w:sz w:val="24"/>
          <w:szCs w:val="24"/>
        </w:rPr>
        <w:t xml:space="preserve">В </w:t>
      </w:r>
      <w:r>
        <w:rPr>
          <w:rFonts w:ascii="Times New Roman" w:hAnsi="Times New Roman" w:cs="Times New Roman"/>
          <w:sz w:val="24"/>
          <w:szCs w:val="24"/>
        </w:rPr>
        <w:t>регулируемых системах углеродные единицы, выпущенные по результатам реализации климатических проектов, могут использоваться для компенсации выбросов ПГ сверх установленных эмитентам квот</w:t>
      </w:r>
      <w:r w:rsidRPr="00712E9F">
        <w:rPr>
          <w:rFonts w:ascii="Times New Roman" w:hAnsi="Times New Roman" w:cs="Times New Roman"/>
          <w:sz w:val="24"/>
          <w:szCs w:val="24"/>
        </w:rPr>
        <w:t xml:space="preserve"> </w:t>
      </w:r>
      <w:r>
        <w:rPr>
          <w:rFonts w:ascii="Times New Roman" w:hAnsi="Times New Roman" w:cs="Times New Roman"/>
          <w:sz w:val="24"/>
          <w:szCs w:val="24"/>
        </w:rPr>
        <w:t xml:space="preserve">или иных ограничений на выбросы ПГ или для уменьшения налоговой базы по углеродному налогу (налогу на выбросы ПГ), который взимается с эмитентов ПГ в установленном порядке. Обычно в этом случае устанавливается порог – максимальная доля выбросов ПГ, которую разрешается компенсировать углеродными кредитами, а все используемые для этой цели проекты в обязательном порядке подлежат утверждению регулятором, что равносильно их допуску на регулируемый рынок. </w:t>
      </w:r>
    </w:p>
    <w:p w14:paraId="68CC79CE"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В России, однако, при создании пилотной системы квотирования выбросов ПГ в рамках Сахалинского эксперимента по достижению углеродной нейтральности регионом оба эти правила были проигнорированы. Проекты по сокращению выбросов не проходят никакого специального отбора, решение вопроса об их соответствии установленным требованиям передано аккредитованным органам по валидации и верификации, при этом требования к проектам сформулированы максимально общо и расплывчато (годится буквально все, что прямо не предписано действующим законодательством), а выпущенными по результатам реализации проектов углеродными единицами (которым даже не придумали специального названия и буквенного обозначения) разрешается компенсировать любые выбросы ПГ без ограничений.</w:t>
      </w:r>
    </w:p>
    <w:p w14:paraId="0769B2B3"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Потенциально это может привести к обесценению квот на выбросы и коллапсу углеродного рынка, как это, например, произошло в Китае на начальной стадии развития углеродного рынка в рамках созданной национальной системы квотирования выбросов. С аналогичными проблемами на ранних этапах становления системы квотирования выбросов ПГ столкнулся в свое время и Евросоюз. В итоге в Китае регистрация новых углеродных проектов и выпуск в обращение углеродных единиц по ранее утвержденным проектам поставлены на паузу, а Евросоюз в рамках своей системы квотирования выбросов </w:t>
      </w:r>
      <w:r w:rsidRPr="006C0385">
        <w:rPr>
          <w:rFonts w:ascii="Times New Roman" w:hAnsi="Times New Roman" w:cs="Times New Roman"/>
          <w:sz w:val="24"/>
          <w:szCs w:val="24"/>
        </w:rPr>
        <w:t>(</w:t>
      </w:r>
      <w:r>
        <w:rPr>
          <w:rFonts w:ascii="Times New Roman" w:hAnsi="Times New Roman" w:cs="Times New Roman"/>
          <w:sz w:val="24"/>
          <w:szCs w:val="24"/>
          <w:lang w:val="en-US"/>
        </w:rPr>
        <w:t>EU</w:t>
      </w:r>
      <w:r w:rsidRPr="006C0385">
        <w:rPr>
          <w:rFonts w:ascii="Times New Roman" w:hAnsi="Times New Roman" w:cs="Times New Roman"/>
          <w:sz w:val="24"/>
          <w:szCs w:val="24"/>
        </w:rPr>
        <w:t xml:space="preserve"> </w:t>
      </w:r>
      <w:r>
        <w:rPr>
          <w:rFonts w:ascii="Times New Roman" w:hAnsi="Times New Roman" w:cs="Times New Roman"/>
          <w:sz w:val="24"/>
          <w:szCs w:val="24"/>
          <w:lang w:val="en-US"/>
        </w:rPr>
        <w:t>ETS</w:t>
      </w:r>
      <w:r w:rsidRPr="006C0385">
        <w:rPr>
          <w:rFonts w:ascii="Times New Roman" w:hAnsi="Times New Roman" w:cs="Times New Roman"/>
          <w:sz w:val="24"/>
          <w:szCs w:val="24"/>
        </w:rPr>
        <w:t xml:space="preserve">) </w:t>
      </w:r>
      <w:r>
        <w:rPr>
          <w:rFonts w:ascii="Times New Roman" w:hAnsi="Times New Roman" w:cs="Times New Roman"/>
          <w:sz w:val="24"/>
          <w:szCs w:val="24"/>
        </w:rPr>
        <w:t>вообще отказался от зачета углеродных единиц, выпускаемых в обращение по результатам реализации проектов.</w:t>
      </w:r>
    </w:p>
    <w:p w14:paraId="7CF92EDA"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В то же время в России в климатических проектах видят едва ли не главный механизм стимулирования эмитентов к сокращению выбросов ПГ. При этом подразумевается, что для целей сокращения выбросов ПГ компании-эмитенты будут разрабатывать и регистрировать климатические проекты, мониторить ход из реализации, рассчитывать и верифицировать </w:t>
      </w:r>
      <w:r>
        <w:rPr>
          <w:rFonts w:ascii="Times New Roman" w:hAnsi="Times New Roman" w:cs="Times New Roman"/>
          <w:sz w:val="24"/>
          <w:szCs w:val="24"/>
        </w:rPr>
        <w:lastRenderedPageBreak/>
        <w:t xml:space="preserve">достигнутые сокращения выбросов ПГ и выпускать на этой основе углеродные единицы. Описание этих процедур занимает львиную долю принятого в 2021 г. Федерального закона №296-ФЗ «Об ограничении выбросов ПГ». </w:t>
      </w:r>
    </w:p>
    <w:p w14:paraId="7E875960"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Между тем, для сокращения собственных прямых и косвенных выбросов ПГ компаниям в большинстве случаев не нужно разрабатывать и оформлять специальные климатические проекты и проходить соответствующие процедуры валидации и верификации. Сокращение выбросов ПГ может быть достигнуто в рамках обычной инвестиционной деятельности, а результаты реализации проектов могут быть отражены обычным порядком в углеродной отчетности как разница между выбросами до и после реализации проекта. </w:t>
      </w:r>
    </w:p>
    <w:p w14:paraId="297CC591"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Другое дело, если компания планирует продать углеродные единицы на рынке. Но в этом случае и требования к проектам должны быть совершенно иные – гораздо более жесткие, и предметом таких проектов должна быть не любая деятельность, приводящая к сокращению выбросов ПГ сверх того, что требуется по закону, а такая деятельность, которая имеет смысл исключительно в контексте борьбы с антропогенным изменением климата и которая без дополнительных доходов от реализации углеродных единиц на рынке невозможна либо имеет очень мало шансов. </w:t>
      </w:r>
    </w:p>
    <w:p w14:paraId="32B411BC"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При этом следует иметь в виду, что передача (продажа) сокращений выбросов ПГ третьим лицам означает отказ от зачета этих сокращений выбросов «у себя», для собственных нужд декарбонизации производства и/или озеленения поставляемой на рынок продукции. Если не совсем, то, по крайней мере, в части тех сокращений выбросов, которые соответствуют переданным на сторону углеродным единицам. А если углеродные единицы передаются третьим лицам за пределами страны, то соответствующие сокращения выбросов не должны идти также в зачет выполнения страной установленных национальных целей (обязательств) по сокращению выбросов, что должно быть в общем случае подтверждено официальным документом, выданным уполномоченным государственным органом. </w:t>
      </w:r>
    </w:p>
    <w:p w14:paraId="41192CC4"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Все это вызывает дополнительные сложности и влечет за собой дополнительные издержки, не говоря уже о издержках, связанных с валидацией и верификацией проекта, с открытием счета в углеродном реестре, выпуском в обращение углеродных единиц и осуществлением транзакций с ними. Чтобы побудить инвесторов заниматься такими проектами и пойти на все указанные риски и издержки, нужны действительно серьезные экономические стимулы, и главным из них является возможность продать углеродные единицы на рынке по ценам, оправдывающим проектные издержки и риски. А это возможно, только если есть спрос.</w:t>
      </w:r>
      <w:r w:rsidRPr="0085780D">
        <w:rPr>
          <w:rFonts w:ascii="Times New Roman" w:hAnsi="Times New Roman" w:cs="Times New Roman"/>
          <w:sz w:val="24"/>
          <w:szCs w:val="24"/>
        </w:rPr>
        <w:t xml:space="preserve"> </w:t>
      </w:r>
      <w:r>
        <w:rPr>
          <w:rFonts w:ascii="Times New Roman" w:hAnsi="Times New Roman" w:cs="Times New Roman"/>
          <w:sz w:val="24"/>
          <w:szCs w:val="24"/>
        </w:rPr>
        <w:t xml:space="preserve">Рассчитывать на то, что на углеродные единицы всегда найдутся иностранные покупатели, готовые купить все, что им предложат, не приходится. Особенно в нынешних условиях. </w:t>
      </w:r>
    </w:p>
    <w:p w14:paraId="7DD74260"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Реальный спрос на углеродные единицы может быть основан только на установленных регулятором требованиях к основным эмитентам значительно и в короткие сроки сократить выбросы ПГ. Это подтверждает вся история развития мирового углеродного рынка, в том числе и опыт интеграции добровольных углеродных стандартов в формализованные системы регулирования выбросов ПГ и регулируемый углеродный рынок. </w:t>
      </w:r>
    </w:p>
    <w:p w14:paraId="461A61A6" w14:textId="77777777"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Другим драйвером спроса на углеродные единицы может стать тренд на декарбонизацию (озеленение) поставляемых на рынок товаров за счет сочетания мер, направленных на сокращение выбросов ПГ в процессе производства и в цепочке поставок, дополнительных мер, обеспечивающих сокращение/предотвращение выбросов ПГ вне цепочки поставок, а также мер, обеспечивающих изъятие углекислого газа из атмосферы. Особенно если такая продукция будет пользоваться повышенным спросом и дополнительно цениться (получать </w:t>
      </w:r>
      <w:r>
        <w:rPr>
          <w:rFonts w:ascii="Times New Roman" w:hAnsi="Times New Roman" w:cs="Times New Roman"/>
          <w:sz w:val="24"/>
          <w:szCs w:val="24"/>
        </w:rPr>
        <w:lastRenderedPageBreak/>
        <w:t xml:space="preserve">премиальную надбавку к цене) по сравнению с аналогичной по своим потребительским свойствам, но более </w:t>
      </w:r>
      <w:proofErr w:type="spellStart"/>
      <w:r>
        <w:rPr>
          <w:rFonts w:ascii="Times New Roman" w:hAnsi="Times New Roman" w:cs="Times New Roman"/>
          <w:sz w:val="24"/>
          <w:szCs w:val="24"/>
        </w:rPr>
        <w:t>углеродоемкой</w:t>
      </w:r>
      <w:proofErr w:type="spellEnd"/>
      <w:r>
        <w:rPr>
          <w:rFonts w:ascii="Times New Roman" w:hAnsi="Times New Roman" w:cs="Times New Roman"/>
          <w:sz w:val="24"/>
          <w:szCs w:val="24"/>
        </w:rPr>
        <w:t xml:space="preserve"> продукцией.</w:t>
      </w:r>
      <w:r w:rsidRPr="00A24762">
        <w:rPr>
          <w:rFonts w:ascii="Times New Roman" w:hAnsi="Times New Roman" w:cs="Times New Roman"/>
          <w:sz w:val="24"/>
          <w:szCs w:val="24"/>
        </w:rPr>
        <w:t xml:space="preserve"> </w:t>
      </w:r>
    </w:p>
    <w:p w14:paraId="7D20F20C" w14:textId="77777777" w:rsidR="00BA0963" w:rsidRDefault="00BA0963" w:rsidP="00BA0963">
      <w:pPr>
        <w:widowControl w:val="0"/>
        <w:spacing w:after="120" w:line="264" w:lineRule="auto"/>
        <w:jc w:val="both"/>
        <w:rPr>
          <w:rFonts w:ascii="Times New Roman" w:hAnsi="Times New Roman" w:cs="Times New Roman"/>
          <w:sz w:val="24"/>
          <w:szCs w:val="24"/>
        </w:rPr>
      </w:pPr>
      <w:r w:rsidRPr="00A24762">
        <w:rPr>
          <w:rFonts w:ascii="Times New Roman" w:hAnsi="Times New Roman" w:cs="Times New Roman"/>
          <w:sz w:val="24"/>
          <w:szCs w:val="24"/>
        </w:rPr>
        <w:t xml:space="preserve">На сегодняшний день более 2 </w:t>
      </w:r>
      <w:r>
        <w:rPr>
          <w:rFonts w:ascii="Times New Roman" w:hAnsi="Times New Roman" w:cs="Times New Roman"/>
          <w:sz w:val="24"/>
          <w:szCs w:val="24"/>
        </w:rPr>
        <w:t>000</w:t>
      </w:r>
      <w:r w:rsidRPr="00A24762">
        <w:rPr>
          <w:rFonts w:ascii="Times New Roman" w:hAnsi="Times New Roman" w:cs="Times New Roman"/>
          <w:sz w:val="24"/>
          <w:szCs w:val="24"/>
        </w:rPr>
        <w:t xml:space="preserve"> компаний по всему миру установили цели </w:t>
      </w:r>
      <w:r>
        <w:rPr>
          <w:rFonts w:ascii="Times New Roman" w:hAnsi="Times New Roman" w:cs="Times New Roman"/>
          <w:sz w:val="24"/>
          <w:szCs w:val="24"/>
        </w:rPr>
        <w:t xml:space="preserve">по сокращению выбросов, включая достижение чистого нуля, </w:t>
      </w:r>
      <w:r w:rsidRPr="00A24762">
        <w:rPr>
          <w:rFonts w:ascii="Times New Roman" w:hAnsi="Times New Roman" w:cs="Times New Roman"/>
          <w:sz w:val="24"/>
          <w:szCs w:val="24"/>
        </w:rPr>
        <w:t>и публично взяли на себя соответствующие обязательства.</w:t>
      </w:r>
      <w:r>
        <w:rPr>
          <w:rFonts w:ascii="Times New Roman" w:hAnsi="Times New Roman" w:cs="Times New Roman"/>
          <w:sz w:val="24"/>
          <w:szCs w:val="24"/>
        </w:rPr>
        <w:t xml:space="preserve"> Однако при внешней схожести установленные компаниями цели и принятые обязательства по сокращению выбросов значительно различаются в деталях, в том числе по составу учитываемых выбросов, подходах к формулированию конечной цели, т.д. В ряде случаев это приводит к излишней переоценке роли углеродных кредитов в достижении целей глубокой декарбонизации с ходом на нулевые чистые выбросы или к продаже под маркой низкоуглеродных или даже </w:t>
      </w:r>
      <w:r w:rsidRPr="005F38F8">
        <w:rPr>
          <w:rFonts w:ascii="Times New Roman" w:hAnsi="Times New Roman" w:cs="Times New Roman"/>
          <w:sz w:val="24"/>
          <w:szCs w:val="24"/>
        </w:rPr>
        <w:t>«углеродно-нейтральны</w:t>
      </w:r>
      <w:r>
        <w:rPr>
          <w:rFonts w:ascii="Times New Roman" w:hAnsi="Times New Roman" w:cs="Times New Roman"/>
          <w:sz w:val="24"/>
          <w:szCs w:val="24"/>
        </w:rPr>
        <w:t>х</w:t>
      </w:r>
      <w:r w:rsidRPr="005F38F8">
        <w:rPr>
          <w:rFonts w:ascii="Times New Roman" w:hAnsi="Times New Roman" w:cs="Times New Roman"/>
          <w:sz w:val="24"/>
          <w:szCs w:val="24"/>
        </w:rPr>
        <w:t>»</w:t>
      </w:r>
      <w:r>
        <w:rPr>
          <w:rFonts w:ascii="Times New Roman" w:hAnsi="Times New Roman" w:cs="Times New Roman"/>
          <w:sz w:val="24"/>
          <w:szCs w:val="24"/>
        </w:rPr>
        <w:t xml:space="preserve"> товаров, значительная часть углеродного следа которых остается неучтенной. </w:t>
      </w:r>
    </w:p>
    <w:p w14:paraId="73F2A0E8" w14:textId="4D9A2522" w:rsidR="00BA0963" w:rsidRDefault="00BA0963" w:rsidP="00BA0963">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В будущем рост числа компаний, провозглашающих достижение чистых нулевых выбросов конечной целью своей климатической стратегии, неизбежно приведет к росту спроса на углеродные кредиты и к дальнейшему повышению цен на них. По оценкам, к 2030 году спрос на углеродные кредиты вырастет в 15 раз относительно 202</w:t>
      </w:r>
      <w:r w:rsidRPr="007F6B3F">
        <w:rPr>
          <w:rFonts w:ascii="Times New Roman" w:hAnsi="Times New Roman" w:cs="Times New Roman"/>
          <w:sz w:val="24"/>
          <w:szCs w:val="24"/>
        </w:rPr>
        <w:t>0</w:t>
      </w:r>
      <w:r>
        <w:rPr>
          <w:rFonts w:ascii="Times New Roman" w:hAnsi="Times New Roman" w:cs="Times New Roman"/>
          <w:sz w:val="24"/>
          <w:szCs w:val="24"/>
        </w:rPr>
        <w:t xml:space="preserve"> г., до 1,5-2 млрд тонн СО</w:t>
      </w:r>
      <w:r w:rsidRPr="004E2CDA">
        <w:rPr>
          <w:rFonts w:ascii="Times New Roman" w:hAnsi="Times New Roman" w:cs="Times New Roman"/>
          <w:sz w:val="24"/>
          <w:szCs w:val="24"/>
          <w:vertAlign w:val="subscript"/>
        </w:rPr>
        <w:t>2</w:t>
      </w:r>
      <w:r>
        <w:rPr>
          <w:rFonts w:ascii="Times New Roman" w:hAnsi="Times New Roman" w:cs="Times New Roman"/>
          <w:sz w:val="24"/>
          <w:szCs w:val="24"/>
        </w:rPr>
        <w:t>-экв., к 2050 году – в 100 раз, до 7-13 млрд тонн СО</w:t>
      </w:r>
      <w:r w:rsidRPr="004E2CDA">
        <w:rPr>
          <w:rFonts w:ascii="Times New Roman" w:hAnsi="Times New Roman" w:cs="Times New Roman"/>
          <w:sz w:val="24"/>
          <w:szCs w:val="24"/>
          <w:vertAlign w:val="subscript"/>
        </w:rPr>
        <w:t>2</w:t>
      </w:r>
      <w:r>
        <w:rPr>
          <w:rFonts w:ascii="Times New Roman" w:hAnsi="Times New Roman" w:cs="Times New Roman"/>
          <w:sz w:val="24"/>
          <w:szCs w:val="24"/>
        </w:rPr>
        <w:t>-экв.</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r w:rsidRPr="007F6B3F">
        <w:rPr>
          <w:rFonts w:ascii="Times New Roman" w:hAnsi="Times New Roman" w:cs="Times New Roman"/>
          <w:sz w:val="24"/>
          <w:szCs w:val="24"/>
        </w:rPr>
        <w:t>(</w:t>
      </w:r>
      <w:r>
        <w:rPr>
          <w:rFonts w:ascii="Times New Roman" w:hAnsi="Times New Roman" w:cs="Times New Roman"/>
          <w:sz w:val="24"/>
          <w:szCs w:val="24"/>
        </w:rPr>
        <w:t xml:space="preserve">см. Рис. </w:t>
      </w:r>
      <w:r w:rsidR="00990580">
        <w:rPr>
          <w:rFonts w:ascii="Times New Roman" w:hAnsi="Times New Roman" w:cs="Times New Roman"/>
          <w:sz w:val="24"/>
          <w:szCs w:val="24"/>
        </w:rPr>
        <w:t>3</w:t>
      </w:r>
      <w:r>
        <w:rPr>
          <w:rFonts w:ascii="Times New Roman" w:hAnsi="Times New Roman" w:cs="Times New Roman"/>
          <w:sz w:val="24"/>
          <w:szCs w:val="24"/>
        </w:rPr>
        <w:t>.).</w:t>
      </w:r>
    </w:p>
    <w:p w14:paraId="3E13C983" w14:textId="77777777" w:rsidR="00BA0963" w:rsidRDefault="00BA0963" w:rsidP="00BA0963">
      <w:pPr>
        <w:widowControl w:val="0"/>
        <w:spacing w:after="120" w:line="264"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C20A35D" wp14:editId="2B27E5E0">
            <wp:extent cx="5921115" cy="410691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l="3155"/>
                    <a:stretch/>
                  </pic:blipFill>
                  <pic:spPr bwMode="auto">
                    <a:xfrm>
                      <a:off x="0" y="0"/>
                      <a:ext cx="5922984" cy="4108209"/>
                    </a:xfrm>
                    <a:prstGeom prst="rect">
                      <a:avLst/>
                    </a:prstGeom>
                    <a:ln>
                      <a:noFill/>
                    </a:ln>
                    <a:extLst>
                      <a:ext uri="{53640926-AAD7-44D8-BBD7-CCE9431645EC}">
                        <a14:shadowObscured xmlns:a14="http://schemas.microsoft.com/office/drawing/2010/main"/>
                      </a:ext>
                    </a:extLst>
                  </pic:spPr>
                </pic:pic>
              </a:graphicData>
            </a:graphic>
          </wp:inline>
        </w:drawing>
      </w:r>
    </w:p>
    <w:p w14:paraId="1826695B" w14:textId="735863E4" w:rsidR="00BA0963" w:rsidRPr="002E39F3" w:rsidRDefault="00BA0963" w:rsidP="00BA0963">
      <w:pPr>
        <w:pBdr>
          <w:top w:val="nil"/>
          <w:left w:val="nil"/>
          <w:bottom w:val="nil"/>
          <w:right w:val="nil"/>
          <w:between w:val="nil"/>
        </w:pBdr>
        <w:tabs>
          <w:tab w:val="left" w:pos="426"/>
        </w:tabs>
        <w:spacing w:before="60" w:after="60" w:line="264" w:lineRule="auto"/>
        <w:jc w:val="center"/>
        <w:rPr>
          <w:rFonts w:ascii="Times New Roman" w:hAnsi="Times New Roman" w:cs="Times New Roman"/>
          <w:b/>
          <w:bCs/>
        </w:rPr>
      </w:pPr>
      <w:r w:rsidRPr="002E39F3">
        <w:rPr>
          <w:rFonts w:ascii="Times New Roman" w:hAnsi="Times New Roman" w:cs="Times New Roman"/>
          <w:b/>
          <w:bCs/>
        </w:rPr>
        <w:t>Рис.</w:t>
      </w:r>
      <w:r w:rsidRPr="004A53AB">
        <w:rPr>
          <w:rFonts w:ascii="Times New Roman" w:hAnsi="Times New Roman" w:cs="Times New Roman"/>
          <w:b/>
          <w:bCs/>
        </w:rPr>
        <w:t xml:space="preserve"> </w:t>
      </w:r>
      <w:r w:rsidR="00990580">
        <w:rPr>
          <w:rFonts w:ascii="Times New Roman" w:hAnsi="Times New Roman" w:cs="Times New Roman"/>
          <w:b/>
          <w:bCs/>
        </w:rPr>
        <w:t>3</w:t>
      </w:r>
      <w:r w:rsidRPr="002E39F3">
        <w:rPr>
          <w:rFonts w:ascii="Times New Roman" w:hAnsi="Times New Roman" w:cs="Times New Roman"/>
          <w:b/>
          <w:bCs/>
        </w:rPr>
        <w:t xml:space="preserve">. </w:t>
      </w:r>
      <w:r>
        <w:rPr>
          <w:rFonts w:ascii="Times New Roman" w:hAnsi="Times New Roman" w:cs="Times New Roman"/>
          <w:b/>
          <w:bCs/>
        </w:rPr>
        <w:t>Прогноз динамики добровольного углеродного рынка до 2030 и 2050 гг.</w:t>
      </w:r>
    </w:p>
    <w:p w14:paraId="14A47578" w14:textId="77777777" w:rsidR="00BA0963" w:rsidRPr="00990580" w:rsidRDefault="00BA0963" w:rsidP="00BA0963">
      <w:pPr>
        <w:jc w:val="center"/>
        <w:rPr>
          <w:rFonts w:ascii="Times New Roman" w:hAnsi="Times New Roman" w:cs="Times New Roman"/>
        </w:rPr>
      </w:pPr>
      <w:r w:rsidRPr="00F87CC2">
        <w:rPr>
          <w:rFonts w:ascii="Times New Roman" w:hAnsi="Times New Roman" w:cs="Times New Roman"/>
          <w:b/>
          <w:bCs/>
          <w:i/>
          <w:iCs/>
          <w:u w:val="single"/>
        </w:rPr>
        <w:t>Источник</w:t>
      </w:r>
      <w:r w:rsidRPr="007F6B3F">
        <w:rPr>
          <w:rFonts w:ascii="Times New Roman" w:hAnsi="Times New Roman" w:cs="Times New Roman"/>
          <w:b/>
          <w:bCs/>
        </w:rPr>
        <w:t>:</w:t>
      </w:r>
      <w:r w:rsidRPr="00990580">
        <w:rPr>
          <w:rFonts w:ascii="Times New Roman" w:hAnsi="Times New Roman" w:cs="Times New Roman"/>
          <w:b/>
          <w:bCs/>
        </w:rPr>
        <w:t xml:space="preserve"> </w:t>
      </w:r>
      <w:r w:rsidRPr="007F6B3F">
        <w:rPr>
          <w:rFonts w:ascii="Times New Roman" w:hAnsi="Times New Roman" w:cs="Times New Roman"/>
          <w:lang w:val="en-US"/>
        </w:rPr>
        <w:t>McKinsey</w:t>
      </w:r>
      <w:r>
        <w:rPr>
          <w:rStyle w:val="FootnoteReference"/>
          <w:rFonts w:ascii="Times New Roman" w:hAnsi="Times New Roman" w:cs="Times New Roman"/>
          <w:lang w:val="en-US"/>
        </w:rPr>
        <w:footnoteReference w:id="22"/>
      </w:r>
    </w:p>
    <w:p w14:paraId="5F115A58" w14:textId="77777777" w:rsidR="004D49E1" w:rsidRDefault="00990580" w:rsidP="00990580">
      <w:pPr>
        <w:widowControl w:val="0"/>
        <w:spacing w:after="120" w:line="264" w:lineRule="auto"/>
        <w:jc w:val="both"/>
        <w:rPr>
          <w:rFonts w:ascii="Times New Roman" w:hAnsi="Times New Roman" w:cs="Times New Roman"/>
          <w:sz w:val="24"/>
          <w:szCs w:val="24"/>
        </w:rPr>
      </w:pPr>
      <w:r w:rsidRPr="00990580">
        <w:rPr>
          <w:rFonts w:ascii="Times New Roman" w:hAnsi="Times New Roman" w:cs="Times New Roman"/>
          <w:sz w:val="24"/>
          <w:szCs w:val="24"/>
        </w:rPr>
        <w:lastRenderedPageBreak/>
        <w:t>Для координации развития добровольного углеродного рынка</w:t>
      </w:r>
      <w:r w:rsidR="006C71D4">
        <w:rPr>
          <w:rFonts w:ascii="Times New Roman" w:hAnsi="Times New Roman" w:cs="Times New Roman"/>
          <w:sz w:val="24"/>
          <w:szCs w:val="24"/>
        </w:rPr>
        <w:t>, повышения его ликвидности</w:t>
      </w:r>
      <w:r w:rsidRPr="00990580">
        <w:rPr>
          <w:rFonts w:ascii="Times New Roman" w:hAnsi="Times New Roman" w:cs="Times New Roman"/>
          <w:sz w:val="24"/>
          <w:szCs w:val="24"/>
        </w:rPr>
        <w:t xml:space="preserve"> и обеспечения соответствия </w:t>
      </w:r>
      <w:r w:rsidR="006C71D4">
        <w:rPr>
          <w:rFonts w:ascii="Times New Roman" w:hAnsi="Times New Roman" w:cs="Times New Roman"/>
          <w:sz w:val="24"/>
          <w:szCs w:val="24"/>
        </w:rPr>
        <w:t xml:space="preserve">выпускаемых на рынок </w:t>
      </w:r>
      <w:r w:rsidRPr="00990580">
        <w:rPr>
          <w:rFonts w:ascii="Times New Roman" w:hAnsi="Times New Roman" w:cs="Times New Roman"/>
          <w:sz w:val="24"/>
          <w:szCs w:val="24"/>
        </w:rPr>
        <w:t xml:space="preserve">добровольных </w:t>
      </w:r>
      <w:r>
        <w:rPr>
          <w:rFonts w:ascii="Times New Roman" w:hAnsi="Times New Roman" w:cs="Times New Roman"/>
          <w:sz w:val="24"/>
          <w:szCs w:val="24"/>
        </w:rPr>
        <w:t xml:space="preserve">углеродных </w:t>
      </w:r>
      <w:r w:rsidRPr="00990580">
        <w:rPr>
          <w:rFonts w:ascii="Times New Roman" w:hAnsi="Times New Roman" w:cs="Times New Roman"/>
          <w:sz w:val="24"/>
          <w:szCs w:val="24"/>
        </w:rPr>
        <w:t xml:space="preserve">единиц высоким стандартам качества создана </w:t>
      </w:r>
      <w:r>
        <w:rPr>
          <w:rFonts w:ascii="Times New Roman" w:hAnsi="Times New Roman" w:cs="Times New Roman"/>
          <w:sz w:val="24"/>
          <w:szCs w:val="24"/>
        </w:rPr>
        <w:t xml:space="preserve">специальная организация – </w:t>
      </w:r>
      <w:r w:rsidRPr="00990580">
        <w:rPr>
          <w:rFonts w:ascii="Times New Roman" w:hAnsi="Times New Roman" w:cs="Times New Roman"/>
          <w:sz w:val="24"/>
          <w:szCs w:val="24"/>
        </w:rPr>
        <w:t xml:space="preserve">Global </w:t>
      </w:r>
      <w:proofErr w:type="spellStart"/>
      <w:r w:rsidRPr="00990580">
        <w:rPr>
          <w:rFonts w:ascii="Times New Roman" w:hAnsi="Times New Roman" w:cs="Times New Roman"/>
          <w:sz w:val="24"/>
          <w:szCs w:val="24"/>
        </w:rPr>
        <w:t>Carbon</w:t>
      </w:r>
      <w:proofErr w:type="spellEnd"/>
      <w:r w:rsidRPr="00990580">
        <w:rPr>
          <w:rFonts w:ascii="Times New Roman" w:hAnsi="Times New Roman" w:cs="Times New Roman"/>
          <w:sz w:val="24"/>
          <w:szCs w:val="24"/>
        </w:rPr>
        <w:t xml:space="preserve"> Trust </w:t>
      </w:r>
      <w:r w:rsidR="006C71D4" w:rsidRPr="006C71D4">
        <w:rPr>
          <w:rFonts w:ascii="Times New Roman" w:hAnsi="Times New Roman" w:cs="Times New Roman"/>
          <w:sz w:val="24"/>
          <w:szCs w:val="24"/>
        </w:rPr>
        <w:t>(</w:t>
      </w:r>
      <w:r w:rsidR="006C71D4">
        <w:rPr>
          <w:rFonts w:ascii="Times New Roman" w:hAnsi="Times New Roman" w:cs="Times New Roman"/>
          <w:sz w:val="24"/>
          <w:szCs w:val="24"/>
          <w:lang w:val="en-US"/>
        </w:rPr>
        <w:t>GCT</w:t>
      </w:r>
      <w:r w:rsidR="006C71D4" w:rsidRPr="006C71D4">
        <w:rPr>
          <w:rFonts w:ascii="Times New Roman" w:hAnsi="Times New Roman" w:cs="Times New Roman"/>
          <w:sz w:val="24"/>
          <w:szCs w:val="24"/>
        </w:rPr>
        <w:t xml:space="preserve">) </w:t>
      </w:r>
      <w:r>
        <w:rPr>
          <w:rFonts w:ascii="Times New Roman" w:hAnsi="Times New Roman" w:cs="Times New Roman"/>
          <w:sz w:val="24"/>
          <w:szCs w:val="24"/>
        </w:rPr>
        <w:t>– и</w:t>
      </w:r>
      <w:r w:rsidRPr="00990580">
        <w:rPr>
          <w:rFonts w:ascii="Times New Roman" w:hAnsi="Times New Roman" w:cs="Times New Roman"/>
          <w:sz w:val="24"/>
          <w:szCs w:val="24"/>
        </w:rPr>
        <w:t xml:space="preserve"> </w:t>
      </w:r>
      <w:r>
        <w:rPr>
          <w:rFonts w:ascii="Times New Roman" w:hAnsi="Times New Roman" w:cs="Times New Roman"/>
          <w:sz w:val="24"/>
          <w:szCs w:val="24"/>
        </w:rPr>
        <w:t xml:space="preserve">т.н. </w:t>
      </w:r>
      <w:r w:rsidRPr="00990580">
        <w:rPr>
          <w:rFonts w:ascii="Times New Roman" w:hAnsi="Times New Roman" w:cs="Times New Roman"/>
          <w:sz w:val="24"/>
          <w:szCs w:val="24"/>
        </w:rPr>
        <w:t xml:space="preserve">Управляющий </w:t>
      </w:r>
      <w:r w:rsidRPr="00990580">
        <w:rPr>
          <w:rFonts w:ascii="Times New Roman" w:hAnsi="Times New Roman" w:cs="Times New Roman"/>
          <w:sz w:val="24"/>
          <w:szCs w:val="24"/>
        </w:rPr>
        <w:t>совет по хранению углерода</w:t>
      </w:r>
      <w:r>
        <w:rPr>
          <w:rFonts w:ascii="Times New Roman" w:hAnsi="Times New Roman" w:cs="Times New Roman"/>
          <w:sz w:val="24"/>
          <w:szCs w:val="24"/>
        </w:rPr>
        <w:t xml:space="preserve"> </w:t>
      </w:r>
      <w:r w:rsidRPr="006C71D4">
        <w:rPr>
          <w:rFonts w:ascii="Times New Roman" w:hAnsi="Times New Roman" w:cs="Times New Roman"/>
          <w:sz w:val="24"/>
          <w:szCs w:val="24"/>
        </w:rPr>
        <w:t>(</w:t>
      </w:r>
      <w:proofErr w:type="spellStart"/>
      <w:r w:rsidR="006C71D4" w:rsidRPr="006C71D4">
        <w:rPr>
          <w:rFonts w:ascii="Times New Roman" w:hAnsi="Times New Roman" w:cs="Times New Roman"/>
          <w:sz w:val="24"/>
          <w:szCs w:val="24"/>
        </w:rPr>
        <w:t>Carbon</w:t>
      </w:r>
      <w:proofErr w:type="spellEnd"/>
      <w:r w:rsidR="006C71D4" w:rsidRPr="006C71D4">
        <w:rPr>
          <w:rFonts w:ascii="Times New Roman" w:hAnsi="Times New Roman" w:cs="Times New Roman"/>
          <w:sz w:val="24"/>
          <w:szCs w:val="24"/>
        </w:rPr>
        <w:t xml:space="preserve"> Storage </w:t>
      </w:r>
      <w:proofErr w:type="spellStart"/>
      <w:r w:rsidR="006C71D4" w:rsidRPr="006C71D4">
        <w:rPr>
          <w:rFonts w:ascii="Times New Roman" w:hAnsi="Times New Roman" w:cs="Times New Roman"/>
          <w:sz w:val="24"/>
          <w:szCs w:val="24"/>
        </w:rPr>
        <w:t>Governing</w:t>
      </w:r>
      <w:proofErr w:type="spellEnd"/>
      <w:r w:rsidR="006C71D4" w:rsidRPr="006C71D4">
        <w:rPr>
          <w:rFonts w:ascii="Times New Roman" w:hAnsi="Times New Roman" w:cs="Times New Roman"/>
          <w:sz w:val="24"/>
          <w:szCs w:val="24"/>
        </w:rPr>
        <w:t xml:space="preserve"> Council</w:t>
      </w:r>
      <w:r w:rsidR="006C71D4">
        <w:rPr>
          <w:rFonts w:ascii="Times New Roman" w:hAnsi="Times New Roman" w:cs="Times New Roman"/>
          <w:sz w:val="24"/>
          <w:szCs w:val="24"/>
        </w:rPr>
        <w:t xml:space="preserve">, или </w:t>
      </w:r>
      <w:proofErr w:type="spellStart"/>
      <w:r w:rsidR="006C71D4" w:rsidRPr="006C71D4">
        <w:rPr>
          <w:rFonts w:ascii="Times New Roman" w:hAnsi="Times New Roman" w:cs="Times New Roman"/>
          <w:sz w:val="24"/>
          <w:szCs w:val="24"/>
        </w:rPr>
        <w:t>Governing</w:t>
      </w:r>
      <w:proofErr w:type="spellEnd"/>
      <w:r w:rsidR="006C71D4" w:rsidRPr="006C71D4">
        <w:rPr>
          <w:rFonts w:ascii="Times New Roman" w:hAnsi="Times New Roman" w:cs="Times New Roman"/>
          <w:sz w:val="24"/>
          <w:szCs w:val="24"/>
        </w:rPr>
        <w:t xml:space="preserve"> Council)</w:t>
      </w:r>
      <w:r w:rsidR="006C71D4">
        <w:rPr>
          <w:rFonts w:ascii="Times New Roman" w:hAnsi="Times New Roman" w:cs="Times New Roman"/>
          <w:sz w:val="24"/>
          <w:szCs w:val="24"/>
        </w:rPr>
        <w:t>.</w:t>
      </w:r>
      <w:r w:rsidR="006C71D4">
        <w:rPr>
          <w:rStyle w:val="FootnoteReference"/>
          <w:rFonts w:ascii="Times New Roman" w:hAnsi="Times New Roman" w:cs="Times New Roman"/>
          <w:sz w:val="24"/>
          <w:szCs w:val="24"/>
        </w:rPr>
        <w:footnoteReference w:id="23"/>
      </w:r>
      <w:r w:rsidR="006C71D4" w:rsidRPr="006C71D4">
        <w:t xml:space="preserve"> </w:t>
      </w:r>
      <w:r w:rsidR="006C71D4" w:rsidRPr="006C71D4">
        <w:rPr>
          <w:rFonts w:ascii="Times New Roman" w:hAnsi="Times New Roman" w:cs="Times New Roman"/>
          <w:sz w:val="24"/>
          <w:szCs w:val="24"/>
        </w:rPr>
        <w:t xml:space="preserve">Цель инициативы – превратить добровольный углеродный рынок в мощный инструмент </w:t>
      </w:r>
      <w:r w:rsidR="00D002E8">
        <w:rPr>
          <w:rFonts w:ascii="Times New Roman" w:hAnsi="Times New Roman" w:cs="Times New Roman"/>
          <w:sz w:val="24"/>
          <w:szCs w:val="24"/>
        </w:rPr>
        <w:t xml:space="preserve">долгосрочного сокращения выбросов и увеличения секвестрации ПГ через </w:t>
      </w:r>
      <w:r w:rsidR="00D002E8">
        <w:rPr>
          <w:rFonts w:ascii="Times New Roman" w:hAnsi="Times New Roman" w:cs="Times New Roman"/>
          <w:sz w:val="24"/>
          <w:szCs w:val="24"/>
        </w:rPr>
        <w:t>инновации</w:t>
      </w:r>
      <w:r w:rsidR="00D002E8">
        <w:rPr>
          <w:rFonts w:ascii="Times New Roman" w:hAnsi="Times New Roman" w:cs="Times New Roman"/>
          <w:sz w:val="24"/>
          <w:szCs w:val="24"/>
        </w:rPr>
        <w:t xml:space="preserve">, </w:t>
      </w:r>
      <w:r w:rsidR="00231355">
        <w:rPr>
          <w:rFonts w:ascii="Times New Roman" w:hAnsi="Times New Roman" w:cs="Times New Roman"/>
          <w:sz w:val="24"/>
          <w:szCs w:val="24"/>
        </w:rPr>
        <w:t xml:space="preserve">снижение административных и иных барьеров, препятствующих выходу новых проектов на рынок, </w:t>
      </w:r>
      <w:r w:rsidR="00D002E8">
        <w:rPr>
          <w:rFonts w:ascii="Times New Roman" w:hAnsi="Times New Roman" w:cs="Times New Roman"/>
          <w:sz w:val="24"/>
          <w:szCs w:val="24"/>
        </w:rPr>
        <w:t>внедрение типовых кратко- и среднесрочных контрактов на покупку углеродных кредитов,</w:t>
      </w:r>
      <w:r w:rsidR="00D002E8">
        <w:rPr>
          <w:rFonts w:ascii="Times New Roman" w:hAnsi="Times New Roman" w:cs="Times New Roman"/>
          <w:sz w:val="24"/>
          <w:szCs w:val="24"/>
        </w:rPr>
        <w:t xml:space="preserve"> </w:t>
      </w:r>
      <w:r w:rsidR="00D002E8">
        <w:rPr>
          <w:rFonts w:ascii="Times New Roman" w:hAnsi="Times New Roman" w:cs="Times New Roman"/>
          <w:sz w:val="24"/>
          <w:szCs w:val="24"/>
        </w:rPr>
        <w:t xml:space="preserve">совершенствование углеродных стандартов, </w:t>
      </w:r>
      <w:r w:rsidR="00D002E8">
        <w:rPr>
          <w:rFonts w:ascii="Times New Roman" w:hAnsi="Times New Roman" w:cs="Times New Roman"/>
          <w:sz w:val="24"/>
          <w:szCs w:val="24"/>
        </w:rPr>
        <w:t xml:space="preserve">организацию </w:t>
      </w:r>
      <w:r w:rsidR="00D002E8">
        <w:rPr>
          <w:rFonts w:ascii="Times New Roman" w:hAnsi="Times New Roman" w:cs="Times New Roman"/>
          <w:sz w:val="24"/>
          <w:szCs w:val="24"/>
        </w:rPr>
        <w:t xml:space="preserve">независимого </w:t>
      </w:r>
      <w:r w:rsidR="00231355">
        <w:rPr>
          <w:rFonts w:ascii="Times New Roman" w:hAnsi="Times New Roman" w:cs="Times New Roman"/>
          <w:sz w:val="24"/>
          <w:szCs w:val="24"/>
        </w:rPr>
        <w:t xml:space="preserve">внешнего </w:t>
      </w:r>
      <w:r w:rsidR="00D002E8">
        <w:rPr>
          <w:rFonts w:ascii="Times New Roman" w:hAnsi="Times New Roman" w:cs="Times New Roman"/>
          <w:sz w:val="24"/>
          <w:szCs w:val="24"/>
        </w:rPr>
        <w:t>мониторинга</w:t>
      </w:r>
      <w:r w:rsidR="00231355">
        <w:rPr>
          <w:rFonts w:ascii="Times New Roman" w:hAnsi="Times New Roman" w:cs="Times New Roman"/>
          <w:sz w:val="24"/>
          <w:szCs w:val="24"/>
        </w:rPr>
        <w:t xml:space="preserve">, валидации и верификации </w:t>
      </w:r>
      <w:r w:rsidR="00D002E8">
        <w:rPr>
          <w:rFonts w:ascii="Times New Roman" w:hAnsi="Times New Roman" w:cs="Times New Roman"/>
          <w:sz w:val="24"/>
          <w:szCs w:val="24"/>
        </w:rPr>
        <w:t xml:space="preserve">углеродных проектов, </w:t>
      </w:r>
      <w:r w:rsidR="00231355">
        <w:rPr>
          <w:rFonts w:ascii="Times New Roman" w:hAnsi="Times New Roman" w:cs="Times New Roman"/>
          <w:sz w:val="24"/>
          <w:szCs w:val="24"/>
        </w:rPr>
        <w:t xml:space="preserve">создание системы </w:t>
      </w:r>
      <w:r w:rsidR="00D002E8">
        <w:rPr>
          <w:rFonts w:ascii="Times New Roman" w:hAnsi="Times New Roman" w:cs="Times New Roman"/>
          <w:sz w:val="24"/>
          <w:szCs w:val="24"/>
        </w:rPr>
        <w:t xml:space="preserve">углеродного арбитража и страхования углеродных сделок. </w:t>
      </w:r>
    </w:p>
    <w:p w14:paraId="2C6A7083" w14:textId="5C34B733" w:rsidR="003633BE" w:rsidRPr="006C71D4" w:rsidRDefault="00231355" w:rsidP="00990580">
      <w:pPr>
        <w:widowControl w:val="0"/>
        <w:spacing w:after="120" w:line="264" w:lineRule="auto"/>
        <w:jc w:val="both"/>
        <w:rPr>
          <w:rFonts w:ascii="Times New Roman" w:hAnsi="Times New Roman" w:cs="Times New Roman"/>
          <w:sz w:val="24"/>
          <w:szCs w:val="24"/>
        </w:rPr>
      </w:pPr>
      <w:r>
        <w:rPr>
          <w:rFonts w:ascii="Times New Roman" w:hAnsi="Times New Roman" w:cs="Times New Roman"/>
          <w:sz w:val="24"/>
          <w:szCs w:val="24"/>
        </w:rPr>
        <w:t xml:space="preserve">Это </w:t>
      </w:r>
      <w:r w:rsidR="004D49E1">
        <w:rPr>
          <w:rFonts w:ascii="Times New Roman" w:hAnsi="Times New Roman" w:cs="Times New Roman"/>
          <w:sz w:val="24"/>
          <w:szCs w:val="24"/>
        </w:rPr>
        <w:t xml:space="preserve">позволит </w:t>
      </w:r>
      <w:r w:rsidR="004D49E1">
        <w:rPr>
          <w:rFonts w:ascii="Times New Roman" w:hAnsi="Times New Roman" w:cs="Times New Roman"/>
          <w:sz w:val="24"/>
          <w:szCs w:val="24"/>
        </w:rPr>
        <w:t>перевести</w:t>
      </w:r>
      <w:r>
        <w:rPr>
          <w:rFonts w:ascii="Times New Roman" w:hAnsi="Times New Roman" w:cs="Times New Roman"/>
          <w:sz w:val="24"/>
          <w:szCs w:val="24"/>
        </w:rPr>
        <w:t xml:space="preserve"> добровольн</w:t>
      </w:r>
      <w:r w:rsidR="004D49E1">
        <w:rPr>
          <w:rFonts w:ascii="Times New Roman" w:hAnsi="Times New Roman" w:cs="Times New Roman"/>
          <w:sz w:val="24"/>
          <w:szCs w:val="24"/>
        </w:rPr>
        <w:t>ый</w:t>
      </w:r>
      <w:r>
        <w:rPr>
          <w:rFonts w:ascii="Times New Roman" w:hAnsi="Times New Roman" w:cs="Times New Roman"/>
          <w:sz w:val="24"/>
          <w:szCs w:val="24"/>
        </w:rPr>
        <w:t xml:space="preserve"> углеродн</w:t>
      </w:r>
      <w:r w:rsidR="004D49E1">
        <w:rPr>
          <w:rFonts w:ascii="Times New Roman" w:hAnsi="Times New Roman" w:cs="Times New Roman"/>
          <w:sz w:val="24"/>
          <w:szCs w:val="24"/>
        </w:rPr>
        <w:t>ый</w:t>
      </w:r>
      <w:r>
        <w:rPr>
          <w:rFonts w:ascii="Times New Roman" w:hAnsi="Times New Roman" w:cs="Times New Roman"/>
          <w:sz w:val="24"/>
          <w:szCs w:val="24"/>
        </w:rPr>
        <w:t xml:space="preserve"> рын</w:t>
      </w:r>
      <w:r w:rsidR="004D49E1">
        <w:rPr>
          <w:rFonts w:ascii="Times New Roman" w:hAnsi="Times New Roman" w:cs="Times New Roman"/>
          <w:sz w:val="24"/>
          <w:szCs w:val="24"/>
        </w:rPr>
        <w:t>ок</w:t>
      </w:r>
      <w:r>
        <w:rPr>
          <w:rFonts w:ascii="Times New Roman" w:hAnsi="Times New Roman" w:cs="Times New Roman"/>
          <w:sz w:val="24"/>
          <w:szCs w:val="24"/>
        </w:rPr>
        <w:t xml:space="preserve"> на </w:t>
      </w:r>
      <w:r w:rsidR="004D49E1">
        <w:rPr>
          <w:rFonts w:ascii="Times New Roman" w:hAnsi="Times New Roman" w:cs="Times New Roman"/>
          <w:sz w:val="24"/>
          <w:szCs w:val="24"/>
        </w:rPr>
        <w:t xml:space="preserve">прочную </w:t>
      </w:r>
      <w:r>
        <w:rPr>
          <w:rFonts w:ascii="Times New Roman" w:hAnsi="Times New Roman" w:cs="Times New Roman"/>
          <w:sz w:val="24"/>
          <w:szCs w:val="24"/>
        </w:rPr>
        <w:t xml:space="preserve">профессиональную основу по типу </w:t>
      </w:r>
      <w:r w:rsidR="004D49E1">
        <w:rPr>
          <w:rFonts w:ascii="Times New Roman" w:hAnsi="Times New Roman" w:cs="Times New Roman"/>
          <w:sz w:val="24"/>
          <w:szCs w:val="24"/>
        </w:rPr>
        <w:t xml:space="preserve">современных </w:t>
      </w:r>
      <w:r>
        <w:rPr>
          <w:rFonts w:ascii="Times New Roman" w:hAnsi="Times New Roman" w:cs="Times New Roman"/>
          <w:sz w:val="24"/>
          <w:szCs w:val="24"/>
        </w:rPr>
        <w:t>финансовых рынков и привлечь серьезные капиталы, создав для них предсказуемую</w:t>
      </w:r>
      <w:r w:rsidR="004D49E1">
        <w:rPr>
          <w:rFonts w:ascii="Times New Roman" w:hAnsi="Times New Roman" w:cs="Times New Roman"/>
          <w:sz w:val="24"/>
          <w:szCs w:val="24"/>
        </w:rPr>
        <w:t xml:space="preserve">, благоприятную </w:t>
      </w:r>
      <w:r>
        <w:rPr>
          <w:rFonts w:ascii="Times New Roman" w:hAnsi="Times New Roman" w:cs="Times New Roman"/>
          <w:sz w:val="24"/>
          <w:szCs w:val="24"/>
        </w:rPr>
        <w:t xml:space="preserve">среду и </w:t>
      </w:r>
      <w:r w:rsidR="004D49E1">
        <w:rPr>
          <w:rFonts w:ascii="Times New Roman" w:hAnsi="Times New Roman" w:cs="Times New Roman"/>
          <w:sz w:val="24"/>
          <w:szCs w:val="24"/>
        </w:rPr>
        <w:t xml:space="preserve">многократно уменьшив рыночные риски, что является необходимой предпосылкой </w:t>
      </w:r>
      <w:r w:rsidR="004F4D84">
        <w:rPr>
          <w:rFonts w:ascii="Times New Roman" w:hAnsi="Times New Roman" w:cs="Times New Roman"/>
          <w:sz w:val="24"/>
          <w:szCs w:val="24"/>
        </w:rPr>
        <w:t xml:space="preserve">масштабирования </w:t>
      </w:r>
      <w:r w:rsidR="004D49E1">
        <w:rPr>
          <w:rFonts w:ascii="Times New Roman" w:hAnsi="Times New Roman" w:cs="Times New Roman"/>
          <w:sz w:val="24"/>
          <w:szCs w:val="24"/>
        </w:rPr>
        <w:t xml:space="preserve">углеродного рынка и решения с его помощью стоящих перед человечеством задач в области смягчения </w:t>
      </w:r>
      <w:r w:rsidR="004F4D84">
        <w:rPr>
          <w:rFonts w:ascii="Times New Roman" w:hAnsi="Times New Roman" w:cs="Times New Roman"/>
          <w:sz w:val="24"/>
          <w:szCs w:val="24"/>
        </w:rPr>
        <w:t>глобальных климатических</w:t>
      </w:r>
      <w:r w:rsidR="004D49E1">
        <w:rPr>
          <w:rFonts w:ascii="Times New Roman" w:hAnsi="Times New Roman" w:cs="Times New Roman"/>
          <w:sz w:val="24"/>
          <w:szCs w:val="24"/>
        </w:rPr>
        <w:t xml:space="preserve"> изменени</w:t>
      </w:r>
      <w:r w:rsidR="004F4D84">
        <w:rPr>
          <w:rFonts w:ascii="Times New Roman" w:hAnsi="Times New Roman" w:cs="Times New Roman"/>
          <w:sz w:val="24"/>
          <w:szCs w:val="24"/>
        </w:rPr>
        <w:t>й</w:t>
      </w:r>
      <w:r w:rsidR="004D49E1">
        <w:rPr>
          <w:rFonts w:ascii="Times New Roman" w:hAnsi="Times New Roman" w:cs="Times New Roman"/>
          <w:sz w:val="24"/>
          <w:szCs w:val="24"/>
        </w:rPr>
        <w:t xml:space="preserve"> и предотвращения наи</w:t>
      </w:r>
      <w:r w:rsidR="004F4D84">
        <w:rPr>
          <w:rFonts w:ascii="Times New Roman" w:hAnsi="Times New Roman" w:cs="Times New Roman"/>
          <w:sz w:val="24"/>
          <w:szCs w:val="24"/>
        </w:rPr>
        <w:t xml:space="preserve">более опасных </w:t>
      </w:r>
      <w:r w:rsidR="004D49E1">
        <w:rPr>
          <w:rFonts w:ascii="Times New Roman" w:hAnsi="Times New Roman" w:cs="Times New Roman"/>
          <w:sz w:val="24"/>
          <w:szCs w:val="24"/>
        </w:rPr>
        <w:t>климатических сценариев, чреватых необратимыми последствиями и невосполнимыми потерями.</w:t>
      </w:r>
    </w:p>
    <w:sectPr w:rsidR="003633BE" w:rsidRPr="006C71D4" w:rsidSect="0099058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3C7BB" w14:textId="77777777" w:rsidR="00CA0246" w:rsidRDefault="00CA0246" w:rsidP="00BA0963">
      <w:pPr>
        <w:spacing w:after="0" w:line="240" w:lineRule="auto"/>
      </w:pPr>
      <w:r>
        <w:separator/>
      </w:r>
    </w:p>
  </w:endnote>
  <w:endnote w:type="continuationSeparator" w:id="0">
    <w:p w14:paraId="7D1A2B5E" w14:textId="77777777" w:rsidR="00CA0246" w:rsidRDefault="00CA0246" w:rsidP="00BA0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2">
    <w:panose1 w:val="05020102010507070707"/>
    <w:charset w:val="4D"/>
    <w:family w:val="decorative"/>
    <w:pitch w:val="variable"/>
    <w:sig w:usb0="00000003" w:usb1="00000000" w:usb2="00000000" w:usb3="00000000" w:csb0="8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FD5FD9" w14:textId="77777777" w:rsidR="00CA0246" w:rsidRDefault="00CA0246" w:rsidP="00BA0963">
      <w:pPr>
        <w:spacing w:after="0" w:line="240" w:lineRule="auto"/>
      </w:pPr>
      <w:r>
        <w:separator/>
      </w:r>
    </w:p>
  </w:footnote>
  <w:footnote w:type="continuationSeparator" w:id="0">
    <w:p w14:paraId="3ED61312" w14:textId="77777777" w:rsidR="00CA0246" w:rsidRDefault="00CA0246" w:rsidP="00BA0963">
      <w:pPr>
        <w:spacing w:after="0" w:line="240" w:lineRule="auto"/>
      </w:pPr>
      <w:r>
        <w:continuationSeparator/>
      </w:r>
    </w:p>
  </w:footnote>
  <w:footnote w:id="1">
    <w:p w14:paraId="34AA99F8" w14:textId="77777777" w:rsidR="00BA0963" w:rsidRPr="00E92CEE" w:rsidRDefault="00BA0963" w:rsidP="00BA0963">
      <w:pPr>
        <w:widowControl w:val="0"/>
        <w:spacing w:after="0" w:line="240" w:lineRule="auto"/>
        <w:jc w:val="both"/>
        <w:rPr>
          <w:rFonts w:ascii="Times New Roman" w:hAnsi="Times New Roman" w:cs="Times New Roman"/>
          <w:sz w:val="20"/>
          <w:szCs w:val="20"/>
        </w:rPr>
      </w:pPr>
      <w:r w:rsidRPr="00E92CEE">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E92CEE">
        <w:rPr>
          <w:rFonts w:ascii="Times New Roman" w:hAnsi="Times New Roman" w:cs="Times New Roman"/>
          <w:b/>
          <w:bCs/>
          <w:i/>
          <w:iCs/>
          <w:sz w:val="20"/>
          <w:szCs w:val="20"/>
        </w:rPr>
        <w:t>Климатический проект</w:t>
      </w:r>
      <w:r w:rsidRPr="00E92CEE">
        <w:rPr>
          <w:rFonts w:ascii="Times New Roman" w:hAnsi="Times New Roman" w:cs="Times New Roman"/>
          <w:sz w:val="20"/>
          <w:szCs w:val="20"/>
        </w:rPr>
        <w:t xml:space="preserve"> – это комплекс мероприятий, обеспечивающих сокращение (предотвращение) выбросов или увеличение поглощения ПГ относительно установленной базовой линии, описывающей наиболее вероятный сценарий </w:t>
      </w:r>
      <w:r>
        <w:rPr>
          <w:rFonts w:ascii="Times New Roman" w:hAnsi="Times New Roman" w:cs="Times New Roman"/>
          <w:sz w:val="20"/>
          <w:szCs w:val="20"/>
        </w:rPr>
        <w:t xml:space="preserve">функционирования объектов, включенных в границы проекта, </w:t>
      </w:r>
      <w:r w:rsidRPr="00E92CEE">
        <w:rPr>
          <w:rFonts w:ascii="Times New Roman" w:hAnsi="Times New Roman" w:cs="Times New Roman"/>
          <w:sz w:val="20"/>
          <w:szCs w:val="20"/>
        </w:rPr>
        <w:t xml:space="preserve">в отсутствие проекта. Важнейшим критерием, позволяющим идентифицировать проект как климатический, является дополнительность. Смысл его состоит в том, что климатический проект обеспечивает более значительное сокращение выбросов (увеличение поглощений) ПГ, чем любая иная деятельность, осуществляемая в соответствии с законодательством или в рамках </w:t>
      </w:r>
      <w:r>
        <w:rPr>
          <w:rFonts w:ascii="Times New Roman" w:hAnsi="Times New Roman" w:cs="Times New Roman"/>
          <w:sz w:val="20"/>
          <w:szCs w:val="20"/>
        </w:rPr>
        <w:t>обычной</w:t>
      </w:r>
      <w:r w:rsidRPr="00E92CEE">
        <w:rPr>
          <w:rFonts w:ascii="Times New Roman" w:hAnsi="Times New Roman" w:cs="Times New Roman"/>
          <w:sz w:val="20"/>
          <w:szCs w:val="20"/>
        </w:rPr>
        <w:t xml:space="preserve"> коммерческой практики. </w:t>
      </w:r>
      <w:r>
        <w:rPr>
          <w:rFonts w:ascii="Times New Roman" w:hAnsi="Times New Roman" w:cs="Times New Roman"/>
          <w:sz w:val="20"/>
          <w:szCs w:val="20"/>
        </w:rPr>
        <w:t>К</w:t>
      </w:r>
      <w:r w:rsidRPr="00E92CEE">
        <w:rPr>
          <w:rFonts w:ascii="Times New Roman" w:hAnsi="Times New Roman" w:cs="Times New Roman"/>
          <w:sz w:val="20"/>
          <w:szCs w:val="20"/>
        </w:rPr>
        <w:t xml:space="preserve"> обоснованию климатических проектов предъявляются </w:t>
      </w:r>
      <w:r>
        <w:rPr>
          <w:rFonts w:ascii="Times New Roman" w:hAnsi="Times New Roman" w:cs="Times New Roman"/>
          <w:sz w:val="20"/>
          <w:szCs w:val="20"/>
        </w:rPr>
        <w:t>особые</w:t>
      </w:r>
      <w:r w:rsidRPr="00E92CEE">
        <w:rPr>
          <w:rFonts w:ascii="Times New Roman" w:hAnsi="Times New Roman" w:cs="Times New Roman"/>
          <w:sz w:val="20"/>
          <w:szCs w:val="20"/>
        </w:rPr>
        <w:t xml:space="preserve"> требования, а их соблюдение, как и достигнутые результаты реализации проект</w:t>
      </w:r>
      <w:r>
        <w:rPr>
          <w:rFonts w:ascii="Times New Roman" w:hAnsi="Times New Roman" w:cs="Times New Roman"/>
          <w:sz w:val="20"/>
          <w:szCs w:val="20"/>
        </w:rPr>
        <w:t>ов</w:t>
      </w:r>
      <w:r w:rsidRPr="00E92CEE">
        <w:rPr>
          <w:rFonts w:ascii="Times New Roman" w:hAnsi="Times New Roman" w:cs="Times New Roman"/>
          <w:sz w:val="20"/>
          <w:szCs w:val="20"/>
        </w:rPr>
        <w:t xml:space="preserve"> в виде сокращения выбросов (увеличения поглощения) ПГ подтверждаются независимой третьей стороной – уполномоченным органом по валидации и верификации ПГ. В настоящее время за основу для формулирования требований к климатическим проектам принимают требования, содержащиеся в документах</w:t>
      </w:r>
      <w:r>
        <w:rPr>
          <w:rFonts w:ascii="Times New Roman" w:hAnsi="Times New Roman" w:cs="Times New Roman"/>
          <w:sz w:val="20"/>
          <w:szCs w:val="20"/>
        </w:rPr>
        <w:t xml:space="preserve">, регламентирующих проектную деятельность в рамках статьи 6 </w:t>
      </w:r>
      <w:r w:rsidRPr="00E92CEE">
        <w:rPr>
          <w:rFonts w:ascii="Times New Roman" w:hAnsi="Times New Roman" w:cs="Times New Roman"/>
          <w:sz w:val="20"/>
          <w:szCs w:val="20"/>
        </w:rPr>
        <w:t xml:space="preserve">Парижского соглашения </w:t>
      </w:r>
      <w:r>
        <w:rPr>
          <w:rFonts w:ascii="Times New Roman" w:hAnsi="Times New Roman" w:cs="Times New Roman"/>
          <w:sz w:val="20"/>
          <w:szCs w:val="20"/>
        </w:rPr>
        <w:t xml:space="preserve">(см. </w:t>
      </w:r>
      <w:r w:rsidRPr="00E92CEE">
        <w:rPr>
          <w:rFonts w:ascii="Times New Roman" w:hAnsi="Times New Roman" w:cs="Times New Roman"/>
          <w:sz w:val="20"/>
          <w:szCs w:val="20"/>
          <w:lang w:val="en-US"/>
        </w:rPr>
        <w:t>https</w:t>
      </w:r>
      <w:r w:rsidRPr="00E92CEE">
        <w:rPr>
          <w:rFonts w:ascii="Times New Roman" w:hAnsi="Times New Roman" w:cs="Times New Roman"/>
          <w:sz w:val="20"/>
          <w:szCs w:val="20"/>
        </w:rPr>
        <w:t>://</w:t>
      </w:r>
      <w:proofErr w:type="spellStart"/>
      <w:r w:rsidRPr="00E92CEE">
        <w:rPr>
          <w:rFonts w:ascii="Times New Roman" w:hAnsi="Times New Roman" w:cs="Times New Roman"/>
          <w:sz w:val="20"/>
          <w:szCs w:val="20"/>
          <w:lang w:val="en-US"/>
        </w:rPr>
        <w:t>unfccc</w:t>
      </w:r>
      <w:proofErr w:type="spellEnd"/>
      <w:r w:rsidRPr="00E92CEE">
        <w:rPr>
          <w:rFonts w:ascii="Times New Roman" w:hAnsi="Times New Roman" w:cs="Times New Roman"/>
          <w:sz w:val="20"/>
          <w:szCs w:val="20"/>
        </w:rPr>
        <w:t>.</w:t>
      </w:r>
      <w:r w:rsidRPr="00E92CEE">
        <w:rPr>
          <w:rFonts w:ascii="Times New Roman" w:hAnsi="Times New Roman" w:cs="Times New Roman"/>
          <w:sz w:val="20"/>
          <w:szCs w:val="20"/>
          <w:lang w:val="en-US"/>
        </w:rPr>
        <w:t>int</w:t>
      </w:r>
      <w:r w:rsidRPr="00E92CEE">
        <w:rPr>
          <w:rFonts w:ascii="Times New Roman" w:hAnsi="Times New Roman" w:cs="Times New Roman"/>
          <w:sz w:val="20"/>
          <w:szCs w:val="20"/>
        </w:rPr>
        <w:t>/</w:t>
      </w:r>
      <w:r w:rsidRPr="00E92CEE">
        <w:rPr>
          <w:rFonts w:ascii="Times New Roman" w:hAnsi="Times New Roman" w:cs="Times New Roman"/>
          <w:sz w:val="20"/>
          <w:szCs w:val="20"/>
          <w:lang w:val="en-US"/>
        </w:rPr>
        <w:t>sites</w:t>
      </w:r>
      <w:r w:rsidRPr="00E92CEE">
        <w:rPr>
          <w:rFonts w:ascii="Times New Roman" w:hAnsi="Times New Roman" w:cs="Times New Roman"/>
          <w:sz w:val="20"/>
          <w:szCs w:val="20"/>
        </w:rPr>
        <w:t>/</w:t>
      </w:r>
      <w:r w:rsidRPr="00E92CEE">
        <w:rPr>
          <w:rFonts w:ascii="Times New Roman" w:hAnsi="Times New Roman" w:cs="Times New Roman"/>
          <w:sz w:val="20"/>
          <w:szCs w:val="20"/>
          <w:lang w:val="en-US"/>
        </w:rPr>
        <w:t>default</w:t>
      </w:r>
      <w:r w:rsidRPr="00E92CEE">
        <w:rPr>
          <w:rFonts w:ascii="Times New Roman" w:hAnsi="Times New Roman" w:cs="Times New Roman"/>
          <w:sz w:val="20"/>
          <w:szCs w:val="20"/>
        </w:rPr>
        <w:t>/</w:t>
      </w:r>
      <w:r w:rsidRPr="00E92CEE">
        <w:rPr>
          <w:rFonts w:ascii="Times New Roman" w:hAnsi="Times New Roman" w:cs="Times New Roman"/>
          <w:sz w:val="20"/>
          <w:szCs w:val="20"/>
          <w:lang w:val="en-US"/>
        </w:rPr>
        <w:t>files</w:t>
      </w:r>
      <w:r w:rsidRPr="00E92CEE">
        <w:rPr>
          <w:rFonts w:ascii="Times New Roman" w:hAnsi="Times New Roman" w:cs="Times New Roman"/>
          <w:sz w:val="20"/>
          <w:szCs w:val="20"/>
        </w:rPr>
        <w:t>/</w:t>
      </w:r>
      <w:r w:rsidRPr="00E92CEE">
        <w:rPr>
          <w:rFonts w:ascii="Times New Roman" w:hAnsi="Times New Roman" w:cs="Times New Roman"/>
          <w:sz w:val="20"/>
          <w:szCs w:val="20"/>
          <w:lang w:val="en-US"/>
        </w:rPr>
        <w:t>resource</w:t>
      </w:r>
      <w:r w:rsidRPr="00E92CEE">
        <w:rPr>
          <w:rFonts w:ascii="Times New Roman" w:hAnsi="Times New Roman" w:cs="Times New Roman"/>
          <w:sz w:val="20"/>
          <w:szCs w:val="20"/>
        </w:rPr>
        <w:t>/</w:t>
      </w:r>
      <w:proofErr w:type="spellStart"/>
      <w:r w:rsidRPr="00E92CEE">
        <w:rPr>
          <w:rFonts w:ascii="Times New Roman" w:hAnsi="Times New Roman" w:cs="Times New Roman"/>
          <w:sz w:val="20"/>
          <w:szCs w:val="20"/>
          <w:lang w:val="en-US"/>
        </w:rPr>
        <w:t>cma</w:t>
      </w:r>
      <w:proofErr w:type="spellEnd"/>
      <w:r w:rsidRPr="00E92CEE">
        <w:rPr>
          <w:rFonts w:ascii="Times New Roman" w:hAnsi="Times New Roman" w:cs="Times New Roman"/>
          <w:sz w:val="20"/>
          <w:szCs w:val="20"/>
        </w:rPr>
        <w:t>2022_10</w:t>
      </w:r>
      <w:r w:rsidRPr="00E92CEE">
        <w:rPr>
          <w:rFonts w:ascii="Times New Roman" w:hAnsi="Times New Roman" w:cs="Times New Roman"/>
          <w:sz w:val="20"/>
          <w:szCs w:val="20"/>
          <w:lang w:val="en-US"/>
        </w:rPr>
        <w:t>a</w:t>
      </w:r>
      <w:r w:rsidRPr="00E92CEE">
        <w:rPr>
          <w:rFonts w:ascii="Times New Roman" w:hAnsi="Times New Roman" w:cs="Times New Roman"/>
          <w:sz w:val="20"/>
          <w:szCs w:val="20"/>
        </w:rPr>
        <w:t>02_</w:t>
      </w:r>
      <w:r w:rsidRPr="00E92CEE">
        <w:rPr>
          <w:rFonts w:ascii="Times New Roman" w:hAnsi="Times New Roman" w:cs="Times New Roman"/>
          <w:sz w:val="20"/>
          <w:szCs w:val="20"/>
          <w:lang w:val="en-US"/>
        </w:rPr>
        <w:t>adv</w:t>
      </w:r>
      <w:r w:rsidRPr="00E92CEE">
        <w:rPr>
          <w:rFonts w:ascii="Times New Roman" w:hAnsi="Times New Roman" w:cs="Times New Roman"/>
          <w:sz w:val="20"/>
          <w:szCs w:val="20"/>
        </w:rPr>
        <w:t>.</w:t>
      </w:r>
      <w:r w:rsidRPr="00E92CEE">
        <w:rPr>
          <w:rFonts w:ascii="Times New Roman" w:hAnsi="Times New Roman" w:cs="Times New Roman"/>
          <w:sz w:val="20"/>
          <w:szCs w:val="20"/>
          <w:lang w:val="en-US"/>
        </w:rPr>
        <w:t>pdf</w:t>
      </w:r>
      <w:r w:rsidRPr="00E92CEE">
        <w:rPr>
          <w:rFonts w:ascii="Times New Roman" w:hAnsi="Times New Roman" w:cs="Times New Roman"/>
          <w:sz w:val="20"/>
          <w:szCs w:val="20"/>
        </w:rPr>
        <w:t>#</w:t>
      </w:r>
      <w:r w:rsidRPr="00E92CEE">
        <w:rPr>
          <w:rFonts w:ascii="Times New Roman" w:hAnsi="Times New Roman" w:cs="Times New Roman"/>
          <w:sz w:val="20"/>
          <w:szCs w:val="20"/>
          <w:lang w:val="en-US"/>
        </w:rPr>
        <w:t>page</w:t>
      </w:r>
      <w:r w:rsidRPr="00E92CEE">
        <w:rPr>
          <w:rFonts w:ascii="Times New Roman" w:hAnsi="Times New Roman" w:cs="Times New Roman"/>
          <w:sz w:val="20"/>
          <w:szCs w:val="20"/>
        </w:rPr>
        <w:t>=33</w:t>
      </w:r>
      <w:r>
        <w:rPr>
          <w:rFonts w:ascii="Times New Roman" w:hAnsi="Times New Roman" w:cs="Times New Roman"/>
          <w:sz w:val="20"/>
          <w:szCs w:val="20"/>
        </w:rPr>
        <w:t>)</w:t>
      </w:r>
    </w:p>
  </w:footnote>
  <w:footnote w:id="2">
    <w:p w14:paraId="0FE17F89" w14:textId="77777777" w:rsidR="00BA0963" w:rsidRPr="00CE0760" w:rsidRDefault="00BA0963" w:rsidP="00BA0963">
      <w:pPr>
        <w:pStyle w:val="FootnoteText"/>
        <w:rPr>
          <w:rFonts w:ascii="Times New Roman" w:hAnsi="Times New Roman" w:cs="Times New Roman"/>
        </w:rPr>
      </w:pPr>
      <w:r w:rsidRPr="00CE0760">
        <w:rPr>
          <w:rStyle w:val="FootnoteReference"/>
          <w:rFonts w:ascii="Times New Roman" w:hAnsi="Times New Roman" w:cs="Times New Roman"/>
        </w:rPr>
        <w:footnoteRef/>
      </w:r>
      <w:r w:rsidRPr="00CE0760">
        <w:rPr>
          <w:rFonts w:ascii="Times New Roman" w:hAnsi="Times New Roman" w:cs="Times New Roman"/>
        </w:rPr>
        <w:t xml:space="preserve"> Подробности см. https://climate.ec.europa.eu/system/files/2016-11/guidance_note_on_uer_en.pdf</w:t>
      </w:r>
    </w:p>
  </w:footnote>
  <w:footnote w:id="3">
    <w:p w14:paraId="58E66656" w14:textId="77777777" w:rsidR="00BA0963" w:rsidRPr="00CE0760" w:rsidRDefault="00BA0963" w:rsidP="00BA0963">
      <w:pPr>
        <w:pStyle w:val="FootnoteText"/>
        <w:rPr>
          <w:rFonts w:ascii="Times New Roman" w:hAnsi="Times New Roman" w:cs="Times New Roman"/>
        </w:rPr>
      </w:pPr>
      <w:r w:rsidRPr="00CE0760">
        <w:rPr>
          <w:rStyle w:val="FootnoteReference"/>
          <w:rFonts w:ascii="Times New Roman" w:hAnsi="Times New Roman" w:cs="Times New Roman"/>
        </w:rPr>
        <w:footnoteRef/>
      </w:r>
      <w:r w:rsidRPr="00CE0760">
        <w:rPr>
          <w:rFonts w:ascii="Times New Roman" w:hAnsi="Times New Roman" w:cs="Times New Roman"/>
        </w:rPr>
        <w:t xml:space="preserve"> См. https://www.dehst.de/EN/climate-projects_maritime-transport/UERV/projects-fuel-sector_node.html</w:t>
      </w:r>
    </w:p>
  </w:footnote>
  <w:footnote w:id="4">
    <w:p w14:paraId="19F0DA98" w14:textId="77777777" w:rsidR="00BA0963" w:rsidRPr="003A7E00" w:rsidRDefault="00BA0963" w:rsidP="00BA0963">
      <w:pPr>
        <w:pStyle w:val="FootnoteText"/>
        <w:rPr>
          <w:rFonts w:ascii="Times New Roman" w:hAnsi="Times New Roman" w:cs="Times New Roman"/>
        </w:rPr>
      </w:pPr>
      <w:r w:rsidRPr="003A7E00">
        <w:rPr>
          <w:rStyle w:val="FootnoteReference"/>
          <w:rFonts w:ascii="Times New Roman" w:hAnsi="Times New Roman" w:cs="Times New Roman"/>
        </w:rPr>
        <w:footnoteRef/>
      </w:r>
      <w:r w:rsidRPr="003A7E00">
        <w:rPr>
          <w:rFonts w:ascii="Times New Roman" w:hAnsi="Times New Roman" w:cs="Times New Roman"/>
        </w:rPr>
        <w:t xml:space="preserve"> См. https://americancarbonregistry.org/</w:t>
      </w:r>
    </w:p>
  </w:footnote>
  <w:footnote w:id="5">
    <w:p w14:paraId="47FEBB88" w14:textId="77777777" w:rsidR="00BA0963" w:rsidRPr="003A7E00" w:rsidRDefault="00BA0963" w:rsidP="00BA0963">
      <w:pPr>
        <w:pStyle w:val="FootnoteText"/>
        <w:rPr>
          <w:rFonts w:ascii="Times New Roman" w:hAnsi="Times New Roman" w:cs="Times New Roman"/>
        </w:rPr>
      </w:pPr>
      <w:r w:rsidRPr="003A7E00">
        <w:rPr>
          <w:rStyle w:val="FootnoteReference"/>
          <w:rFonts w:ascii="Times New Roman" w:hAnsi="Times New Roman" w:cs="Times New Roman"/>
        </w:rPr>
        <w:footnoteRef/>
      </w:r>
      <w:r w:rsidRPr="003A7E00">
        <w:rPr>
          <w:rFonts w:ascii="Times New Roman" w:hAnsi="Times New Roman" w:cs="Times New Roman"/>
        </w:rPr>
        <w:t xml:space="preserve"> См. https://americancarbonregistry.org/</w:t>
      </w:r>
    </w:p>
  </w:footnote>
  <w:footnote w:id="6">
    <w:p w14:paraId="126D20BC" w14:textId="77777777" w:rsidR="00BA0963" w:rsidRPr="003A7E00" w:rsidRDefault="00BA0963" w:rsidP="00BA0963">
      <w:pPr>
        <w:pStyle w:val="FootnoteText"/>
        <w:rPr>
          <w:rFonts w:ascii="Times New Roman" w:hAnsi="Times New Roman" w:cs="Times New Roman"/>
        </w:rPr>
      </w:pPr>
      <w:r w:rsidRPr="003A7E00">
        <w:rPr>
          <w:rStyle w:val="FootnoteReference"/>
          <w:rFonts w:ascii="Times New Roman" w:hAnsi="Times New Roman" w:cs="Times New Roman"/>
        </w:rPr>
        <w:footnoteRef/>
      </w:r>
      <w:r w:rsidRPr="003A7E00">
        <w:rPr>
          <w:rFonts w:ascii="Times New Roman" w:hAnsi="Times New Roman" w:cs="Times New Roman"/>
        </w:rPr>
        <w:t xml:space="preserve"> См. https://www.planvivo.org/ </w:t>
      </w:r>
    </w:p>
  </w:footnote>
  <w:footnote w:id="7">
    <w:p w14:paraId="7F8D74FB" w14:textId="77777777" w:rsidR="00BA0963" w:rsidRPr="003A7E00" w:rsidRDefault="00BA0963" w:rsidP="00BA0963">
      <w:pPr>
        <w:pStyle w:val="FootnoteText"/>
        <w:rPr>
          <w:rFonts w:ascii="Times New Roman" w:hAnsi="Times New Roman" w:cs="Times New Roman"/>
        </w:rPr>
      </w:pPr>
      <w:r w:rsidRPr="003A7E00">
        <w:rPr>
          <w:rStyle w:val="FootnoteReference"/>
          <w:rFonts w:ascii="Times New Roman" w:hAnsi="Times New Roman" w:cs="Times New Roman"/>
        </w:rPr>
        <w:footnoteRef/>
      </w:r>
      <w:r w:rsidRPr="003A7E00">
        <w:rPr>
          <w:rFonts w:ascii="Times New Roman" w:hAnsi="Times New Roman" w:cs="Times New Roman"/>
        </w:rPr>
        <w:t xml:space="preserve"> См. https://www.goldstandard.org/</w:t>
      </w:r>
    </w:p>
  </w:footnote>
  <w:footnote w:id="8">
    <w:p w14:paraId="1E617D3B" w14:textId="77777777" w:rsidR="00BA0963" w:rsidRPr="003A7E00" w:rsidRDefault="00BA0963" w:rsidP="00BA0963">
      <w:pPr>
        <w:pStyle w:val="FootnoteText"/>
        <w:rPr>
          <w:rFonts w:ascii="Times New Roman" w:hAnsi="Times New Roman" w:cs="Times New Roman"/>
        </w:rPr>
      </w:pPr>
      <w:r w:rsidRPr="003A7E00">
        <w:rPr>
          <w:rStyle w:val="FootnoteReference"/>
          <w:rFonts w:ascii="Times New Roman" w:hAnsi="Times New Roman" w:cs="Times New Roman"/>
        </w:rPr>
        <w:footnoteRef/>
      </w:r>
      <w:r w:rsidRPr="003A7E00">
        <w:rPr>
          <w:rFonts w:ascii="Times New Roman" w:hAnsi="Times New Roman" w:cs="Times New Roman"/>
        </w:rPr>
        <w:t xml:space="preserve"> См. https://verra.org/</w:t>
      </w:r>
    </w:p>
  </w:footnote>
  <w:footnote w:id="9">
    <w:p w14:paraId="1D0E0D16" w14:textId="77777777" w:rsidR="00BA0963" w:rsidRPr="000931E9" w:rsidRDefault="00BA0963" w:rsidP="00BA0963">
      <w:pPr>
        <w:pStyle w:val="FootnoteText"/>
        <w:rPr>
          <w:rFonts w:ascii="Times New Roman" w:hAnsi="Times New Roman" w:cs="Times New Roman"/>
        </w:rPr>
      </w:pPr>
      <w:r w:rsidRPr="000931E9">
        <w:rPr>
          <w:rStyle w:val="FootnoteReference"/>
          <w:rFonts w:ascii="Times New Roman" w:hAnsi="Times New Roman" w:cs="Times New Roman"/>
        </w:rPr>
        <w:footnoteRef/>
      </w:r>
      <w:r w:rsidRPr="000931E9">
        <w:rPr>
          <w:rFonts w:ascii="Times New Roman" w:hAnsi="Times New Roman" w:cs="Times New Roman"/>
        </w:rPr>
        <w:t xml:space="preserve"> См. https://www.zeit.de/wirtschaft/2023-01/co2-certificates-fraud-emissions-trading-climate-protection-english</w:t>
      </w:r>
    </w:p>
  </w:footnote>
  <w:footnote w:id="10">
    <w:p w14:paraId="3F18D7DD" w14:textId="77777777" w:rsidR="00BA0963" w:rsidRPr="00F77DD8" w:rsidRDefault="00BA0963" w:rsidP="00BA0963">
      <w:pPr>
        <w:pStyle w:val="FootnoteText"/>
        <w:rPr>
          <w:rFonts w:ascii="Times New Roman" w:hAnsi="Times New Roman" w:cs="Times New Roman"/>
        </w:rPr>
      </w:pPr>
      <w:r w:rsidRPr="00F77DD8">
        <w:rPr>
          <w:rStyle w:val="FootnoteReference"/>
          <w:rFonts w:ascii="Times New Roman" w:hAnsi="Times New Roman" w:cs="Times New Roman"/>
        </w:rPr>
        <w:footnoteRef/>
      </w:r>
      <w:r w:rsidRPr="00F77DD8">
        <w:rPr>
          <w:rFonts w:ascii="Times New Roman" w:hAnsi="Times New Roman" w:cs="Times New Roman"/>
        </w:rPr>
        <w:t xml:space="preserve"> См. https://www.theguardian.com/environment/2023/jan/18/revealed-forest-carbon-offsets-biggest-provider-worthless-verra-aoe</w:t>
      </w:r>
    </w:p>
  </w:footnote>
  <w:footnote w:id="11">
    <w:p w14:paraId="371E0F14" w14:textId="77777777" w:rsidR="00BA0963" w:rsidRPr="00A46298" w:rsidRDefault="00BA0963" w:rsidP="00BA0963">
      <w:pPr>
        <w:pStyle w:val="FootnoteText"/>
        <w:rPr>
          <w:rFonts w:ascii="Times New Roman" w:hAnsi="Times New Roman" w:cs="Times New Roman"/>
        </w:rPr>
      </w:pPr>
      <w:r w:rsidRPr="00A46298">
        <w:rPr>
          <w:rStyle w:val="FootnoteReference"/>
          <w:rFonts w:ascii="Times New Roman" w:hAnsi="Times New Roman" w:cs="Times New Roman"/>
        </w:rPr>
        <w:footnoteRef/>
      </w:r>
      <w:r w:rsidRPr="00A46298">
        <w:rPr>
          <w:rFonts w:ascii="Times New Roman" w:hAnsi="Times New Roman" w:cs="Times New Roman"/>
        </w:rPr>
        <w:t xml:space="preserve"> См. https://verra.org/verra-welcomes-new-president-to-improve-operational-excellence/</w:t>
      </w:r>
    </w:p>
  </w:footnote>
  <w:footnote w:id="12">
    <w:p w14:paraId="17354B49" w14:textId="77777777" w:rsidR="00BA0963" w:rsidRPr="002B0634" w:rsidRDefault="00BA0963" w:rsidP="00BA0963">
      <w:pPr>
        <w:pStyle w:val="FootnoteText"/>
        <w:rPr>
          <w:rFonts w:ascii="Times New Roman" w:hAnsi="Times New Roman" w:cs="Times New Roman"/>
        </w:rPr>
      </w:pPr>
      <w:r w:rsidRPr="002B0634">
        <w:rPr>
          <w:rStyle w:val="FootnoteReference"/>
          <w:rFonts w:ascii="Times New Roman" w:hAnsi="Times New Roman" w:cs="Times New Roman"/>
        </w:rPr>
        <w:footnoteRef/>
      </w:r>
      <w:r w:rsidRPr="002B0634">
        <w:rPr>
          <w:rFonts w:ascii="Times New Roman" w:hAnsi="Times New Roman" w:cs="Times New Roman"/>
        </w:rPr>
        <w:t xml:space="preserve"> См. https://features.propublica.org/brazil-carbon-offsets/inconvenient-truth-carbon-credits-dont-work-deforestation-redd-acre-cambodia/</w:t>
      </w:r>
    </w:p>
  </w:footnote>
  <w:footnote w:id="13">
    <w:p w14:paraId="7295DAE6" w14:textId="77777777" w:rsidR="00BA0963" w:rsidRPr="002B0634" w:rsidRDefault="00BA0963" w:rsidP="00BA0963">
      <w:pPr>
        <w:pStyle w:val="FootnoteText"/>
        <w:rPr>
          <w:rFonts w:ascii="Times New Roman" w:hAnsi="Times New Roman" w:cs="Times New Roman"/>
        </w:rPr>
      </w:pPr>
      <w:r w:rsidRPr="002B0634">
        <w:rPr>
          <w:rStyle w:val="FootnoteReference"/>
          <w:rFonts w:ascii="Times New Roman" w:hAnsi="Times New Roman" w:cs="Times New Roman"/>
        </w:rPr>
        <w:footnoteRef/>
      </w:r>
      <w:r w:rsidRPr="002B0634">
        <w:rPr>
          <w:rFonts w:ascii="Times New Roman" w:hAnsi="Times New Roman" w:cs="Times New Roman"/>
        </w:rPr>
        <w:t xml:space="preserve"> См. </w:t>
      </w:r>
      <w:hyperlink r:id="rId1" w:tgtFrame="_blank" w:history="1">
        <w:r w:rsidRPr="002B0634">
          <w:rPr>
            <w:rFonts w:ascii="Times New Roman" w:hAnsi="Times New Roman" w:cs="Times New Roman"/>
          </w:rPr>
          <w:t>https://blogs.lse.ac.uk/internationaldevelopment/2023/01/26/the-verra-scandal-explained-why-avoided-deforestation-credits-are-hazardous/</w:t>
        </w:r>
      </w:hyperlink>
    </w:p>
  </w:footnote>
  <w:footnote w:id="14">
    <w:p w14:paraId="79FBB046" w14:textId="77777777" w:rsidR="00BA0963" w:rsidRPr="002B0634" w:rsidRDefault="00BA0963" w:rsidP="00BA0963">
      <w:pPr>
        <w:pStyle w:val="FootnoteText"/>
        <w:rPr>
          <w:rFonts w:ascii="Times New Roman" w:hAnsi="Times New Roman" w:cs="Times New Roman"/>
        </w:rPr>
      </w:pPr>
      <w:r w:rsidRPr="002B0634">
        <w:rPr>
          <w:rStyle w:val="FootnoteReference"/>
          <w:rFonts w:ascii="Times New Roman" w:hAnsi="Times New Roman" w:cs="Times New Roman"/>
        </w:rPr>
        <w:footnoteRef/>
      </w:r>
      <w:r w:rsidRPr="002B0634">
        <w:rPr>
          <w:rFonts w:ascii="Times New Roman" w:hAnsi="Times New Roman" w:cs="Times New Roman"/>
        </w:rPr>
        <w:t xml:space="preserve"> См. </w:t>
      </w:r>
      <w:r w:rsidRPr="002B0634">
        <w:rPr>
          <w:rFonts w:ascii="Times New Roman" w:hAnsi="Times New Roman" w:cs="Times New Roman"/>
          <w:shd w:val="clear" w:color="auto" w:fill="FFFFFF"/>
        </w:rPr>
        <w:t>https://www.lse.ac.uk/granthaminstitute/publication/avoiding-leakage-from-nature-based-offsets-by-design/</w:t>
      </w:r>
    </w:p>
  </w:footnote>
  <w:footnote w:id="15">
    <w:p w14:paraId="47A65E0C" w14:textId="77777777" w:rsidR="00BA0963" w:rsidRPr="003A7E00" w:rsidRDefault="00BA0963" w:rsidP="00BA0963">
      <w:pPr>
        <w:pStyle w:val="FootnoteText"/>
        <w:rPr>
          <w:rFonts w:ascii="Times New Roman" w:hAnsi="Times New Roman" w:cs="Times New Roman"/>
        </w:rPr>
      </w:pPr>
      <w:r w:rsidRPr="003A7E00">
        <w:rPr>
          <w:rStyle w:val="FootnoteReference"/>
          <w:rFonts w:ascii="Times New Roman" w:hAnsi="Times New Roman" w:cs="Times New Roman"/>
        </w:rPr>
        <w:footnoteRef/>
      </w:r>
      <w:r w:rsidRPr="003A7E00">
        <w:rPr>
          <w:rFonts w:ascii="Times New Roman" w:hAnsi="Times New Roman" w:cs="Times New Roman"/>
        </w:rPr>
        <w:t xml:space="preserve"> См. https://www.globalcarboncouncil.com/</w:t>
      </w:r>
    </w:p>
  </w:footnote>
  <w:footnote w:id="16">
    <w:p w14:paraId="5472CC7F" w14:textId="77777777" w:rsidR="00BA0963" w:rsidRPr="003A7E00" w:rsidRDefault="00BA0963" w:rsidP="00BA0963">
      <w:pPr>
        <w:pStyle w:val="FootnoteText"/>
        <w:rPr>
          <w:rFonts w:ascii="Times New Roman" w:hAnsi="Times New Roman" w:cs="Times New Roman"/>
        </w:rPr>
      </w:pPr>
      <w:r w:rsidRPr="003A7E00">
        <w:rPr>
          <w:rStyle w:val="FootnoteReference"/>
          <w:rFonts w:ascii="Times New Roman" w:hAnsi="Times New Roman" w:cs="Times New Roman"/>
        </w:rPr>
        <w:footnoteRef/>
      </w:r>
      <w:r w:rsidRPr="003A7E00">
        <w:rPr>
          <w:rFonts w:ascii="Times New Roman" w:hAnsi="Times New Roman" w:cs="Times New Roman"/>
        </w:rPr>
        <w:t xml:space="preserve"> См. </w:t>
      </w:r>
      <w:r w:rsidRPr="004E2CDA">
        <w:rPr>
          <w:rFonts w:ascii="Times New Roman" w:hAnsi="Times New Roman" w:cs="Times New Roman"/>
          <w:spacing w:val="-2"/>
        </w:rPr>
        <w:t>https://www.offsetguide.org/understanding-carbon-offsets/carbon-offset-programs/voluntary-offset-programs/</w:t>
      </w:r>
    </w:p>
  </w:footnote>
  <w:footnote w:id="17">
    <w:p w14:paraId="531C11AE" w14:textId="77777777" w:rsidR="00BA0963" w:rsidRPr="004E2CDA" w:rsidRDefault="00BA0963" w:rsidP="00BA0963">
      <w:pPr>
        <w:pStyle w:val="FootnoteText"/>
        <w:rPr>
          <w:rFonts w:ascii="Times New Roman" w:hAnsi="Times New Roman" w:cs="Times New Roman"/>
        </w:rPr>
      </w:pPr>
      <w:r w:rsidRPr="004E2CDA">
        <w:rPr>
          <w:rStyle w:val="FootnoteReference"/>
          <w:rFonts w:ascii="Times New Roman" w:hAnsi="Times New Roman" w:cs="Times New Roman"/>
        </w:rPr>
        <w:footnoteRef/>
      </w:r>
      <w:r w:rsidRPr="004E2CDA">
        <w:rPr>
          <w:rFonts w:ascii="Times New Roman" w:hAnsi="Times New Roman" w:cs="Times New Roman"/>
        </w:rPr>
        <w:t xml:space="preserve"> См. https://carboncredits.com/russian-carbon-project-suspension/</w:t>
      </w:r>
    </w:p>
  </w:footnote>
  <w:footnote w:id="18">
    <w:p w14:paraId="76DF2F7A" w14:textId="77777777" w:rsidR="00BA0963" w:rsidRPr="006E2B37" w:rsidRDefault="00BA0963" w:rsidP="00BA0963">
      <w:pPr>
        <w:pStyle w:val="FootnoteText"/>
        <w:rPr>
          <w:rFonts w:ascii="Times New Roman" w:hAnsi="Times New Roman" w:cs="Times New Roman"/>
        </w:rPr>
      </w:pPr>
      <w:r w:rsidRPr="006E2B37">
        <w:rPr>
          <w:rStyle w:val="FootnoteReference"/>
          <w:rFonts w:ascii="Times New Roman" w:hAnsi="Times New Roman" w:cs="Times New Roman"/>
        </w:rPr>
        <w:footnoteRef/>
      </w:r>
      <w:r w:rsidRPr="006E2B37">
        <w:rPr>
          <w:rFonts w:ascii="Times New Roman" w:hAnsi="Times New Roman" w:cs="Times New Roman"/>
        </w:rPr>
        <w:t xml:space="preserve"> См. https://www.icao.int/environmental-protection/CORSIA/Documents/TAB/CORSIA%20Eligible%20Emissions%20Units_March2023.pdf</w:t>
      </w:r>
    </w:p>
  </w:footnote>
  <w:footnote w:id="19">
    <w:p w14:paraId="6B2D5168" w14:textId="77777777" w:rsidR="00BA0963" w:rsidRPr="00E92CEE" w:rsidRDefault="00BA0963" w:rsidP="00BA0963">
      <w:pPr>
        <w:spacing w:after="0" w:line="240" w:lineRule="auto"/>
        <w:rPr>
          <w:rFonts w:ascii="Times New Roman" w:hAnsi="Times New Roman" w:cs="Times New Roman"/>
          <w:sz w:val="20"/>
          <w:szCs w:val="20"/>
          <w:lang w:val="en-US"/>
        </w:rPr>
      </w:pPr>
      <w:r w:rsidRPr="00257628">
        <w:rPr>
          <w:rFonts w:ascii="Times New Roman" w:hAnsi="Times New Roman" w:cs="Times New Roman"/>
          <w:sz w:val="20"/>
          <w:szCs w:val="20"/>
          <w:vertAlign w:val="superscript"/>
        </w:rPr>
        <w:footnoteRef/>
      </w:r>
      <w:r w:rsidRPr="00257628">
        <w:rPr>
          <w:rFonts w:ascii="Times New Roman" w:hAnsi="Times New Roman" w:cs="Times New Roman"/>
          <w:sz w:val="20"/>
          <w:szCs w:val="20"/>
          <w:vertAlign w:val="superscript"/>
          <w:lang w:val="en-US"/>
        </w:rPr>
        <w:t xml:space="preserve"> </w:t>
      </w:r>
      <w:r w:rsidRPr="00257628">
        <w:rPr>
          <w:rFonts w:ascii="Times New Roman" w:hAnsi="Times New Roman" w:cs="Times New Roman"/>
          <w:sz w:val="20"/>
          <w:szCs w:val="20"/>
        </w:rPr>
        <w:t>См</w:t>
      </w:r>
      <w:r w:rsidRPr="00257628">
        <w:rPr>
          <w:rFonts w:ascii="Times New Roman" w:hAnsi="Times New Roman" w:cs="Times New Roman"/>
          <w:sz w:val="20"/>
          <w:szCs w:val="20"/>
          <w:lang w:val="en-US"/>
        </w:rPr>
        <w:t>. The World Bank. State and Trends of Carbon Pricing, 2022 https://openknowledge.worldbank.org/entities/publication/a1abead2-de91-5992-bb7a-73d8aaaf767f</w:t>
      </w:r>
    </w:p>
  </w:footnote>
  <w:footnote w:id="20">
    <w:p w14:paraId="4498E6D0" w14:textId="77777777" w:rsidR="00BA0963" w:rsidRPr="00E92CEE" w:rsidRDefault="00BA0963" w:rsidP="00BA0963">
      <w:pPr>
        <w:pStyle w:val="FootnoteText"/>
        <w:rPr>
          <w:lang w:val="en-US"/>
        </w:rPr>
      </w:pPr>
      <w:r w:rsidRPr="000C0BEB">
        <w:rPr>
          <w:rStyle w:val="FootnoteReference"/>
          <w:rFonts w:ascii="Times New Roman" w:hAnsi="Times New Roman" w:cs="Times New Roman"/>
        </w:rPr>
        <w:footnoteRef/>
      </w:r>
      <w:r w:rsidRPr="000C0BEB">
        <w:rPr>
          <w:rFonts w:ascii="Times New Roman" w:hAnsi="Times New Roman" w:cs="Times New Roman"/>
          <w:lang w:val="en-US"/>
        </w:rPr>
        <w:t xml:space="preserve"> </w:t>
      </w:r>
      <w:r w:rsidRPr="000C0BEB">
        <w:rPr>
          <w:rFonts w:ascii="Times New Roman" w:hAnsi="Times New Roman" w:cs="Times New Roman"/>
        </w:rPr>
        <w:t>См</w:t>
      </w:r>
      <w:r w:rsidRPr="000C0BEB">
        <w:rPr>
          <w:rFonts w:ascii="Times New Roman" w:hAnsi="Times New Roman" w:cs="Times New Roman"/>
          <w:lang w:val="en-US"/>
        </w:rPr>
        <w:t>. The Art of Integrity. State of the Voluntary Carbon Markets. 2022 Q3, August 2022</w:t>
      </w:r>
      <w:r w:rsidRPr="007C3D99">
        <w:rPr>
          <w:rFonts w:ascii="Times New Roman" w:hAnsi="Times New Roman" w:cs="Times New Roman"/>
          <w:lang w:val="en-US"/>
        </w:rPr>
        <w:t xml:space="preserve"> https://www.ecosystemmarketplace.com/publications/state-of-the-voluntary-carbon-markets-2022/</w:t>
      </w:r>
    </w:p>
  </w:footnote>
  <w:footnote w:id="21">
    <w:p w14:paraId="38DB7FEC" w14:textId="77777777" w:rsidR="00BA0963" w:rsidRPr="002C33A7" w:rsidRDefault="00BA0963" w:rsidP="00BA0963">
      <w:pPr>
        <w:pStyle w:val="NormalWeb"/>
        <w:shd w:val="clear" w:color="auto" w:fill="FFFFFF"/>
        <w:spacing w:before="0" w:beforeAutospacing="0" w:after="0" w:afterAutospacing="0"/>
        <w:rPr>
          <w:sz w:val="20"/>
          <w:szCs w:val="20"/>
          <w:lang w:val="en-US"/>
        </w:rPr>
      </w:pPr>
      <w:r>
        <w:rPr>
          <w:rStyle w:val="FootnoteReference"/>
        </w:rPr>
        <w:footnoteRef/>
      </w:r>
      <w:r w:rsidRPr="002C33A7">
        <w:rPr>
          <w:lang w:val="en-US"/>
        </w:rPr>
        <w:t xml:space="preserve"> </w:t>
      </w:r>
      <w:r w:rsidRPr="002C33A7">
        <w:rPr>
          <w:sz w:val="20"/>
          <w:szCs w:val="20"/>
        </w:rPr>
        <w:t>См</w:t>
      </w:r>
      <w:r w:rsidRPr="002C33A7">
        <w:rPr>
          <w:sz w:val="20"/>
          <w:szCs w:val="20"/>
          <w:lang w:val="en-US"/>
        </w:rPr>
        <w:t xml:space="preserve">. A. </w:t>
      </w:r>
      <w:proofErr w:type="spellStart"/>
      <w:r w:rsidRPr="002C33A7">
        <w:rPr>
          <w:sz w:val="20"/>
          <w:szCs w:val="20"/>
          <w:lang w:val="en-US"/>
        </w:rPr>
        <w:t>Azil</w:t>
      </w:r>
      <w:proofErr w:type="spellEnd"/>
      <w:r w:rsidRPr="002C33A7">
        <w:rPr>
          <w:sz w:val="20"/>
          <w:szCs w:val="20"/>
          <w:lang w:val="en-US"/>
        </w:rPr>
        <w:t xml:space="preserve">, V, Barnard, C. </w:t>
      </w:r>
      <w:proofErr w:type="spellStart"/>
      <w:r w:rsidRPr="002C33A7">
        <w:rPr>
          <w:sz w:val="20"/>
          <w:szCs w:val="20"/>
          <w:lang w:val="en-US"/>
        </w:rPr>
        <w:t>Blaufelder</w:t>
      </w:r>
      <w:proofErr w:type="spellEnd"/>
      <w:r w:rsidRPr="002C33A7">
        <w:rPr>
          <w:sz w:val="20"/>
          <w:szCs w:val="20"/>
          <w:lang w:val="en-US"/>
        </w:rPr>
        <w:t>, C. Levy, T, Nielsen, B. Ramanathan, Putting Carbon Markets to Work on the Path to Net Zero, October 28, 2021. https://www.mckinsey.com/capabilities/sustainability/our-insights/putting-carbon-markets-to-work-on-the-path-to-net-zero</w:t>
      </w:r>
    </w:p>
  </w:footnote>
  <w:footnote w:id="22">
    <w:p w14:paraId="57C749B7" w14:textId="77777777" w:rsidR="00BA0963" w:rsidRPr="00F40AC9" w:rsidRDefault="00BA0963" w:rsidP="00BA0963">
      <w:pPr>
        <w:pStyle w:val="FootnoteText"/>
        <w:rPr>
          <w:rFonts w:ascii="Times New Roman" w:hAnsi="Times New Roman" w:cs="Times New Roman"/>
          <w:lang w:val="en-US"/>
        </w:rPr>
      </w:pPr>
      <w:r w:rsidRPr="00F40AC9">
        <w:rPr>
          <w:rStyle w:val="FootnoteReference"/>
          <w:rFonts w:ascii="Times New Roman" w:hAnsi="Times New Roman" w:cs="Times New Roman"/>
        </w:rPr>
        <w:footnoteRef/>
      </w:r>
      <w:r w:rsidRPr="00F40AC9">
        <w:rPr>
          <w:rFonts w:ascii="Times New Roman" w:hAnsi="Times New Roman" w:cs="Times New Roman"/>
          <w:lang w:val="en-US"/>
        </w:rPr>
        <w:t xml:space="preserve"> </w:t>
      </w:r>
      <w:r w:rsidRPr="00F40AC9">
        <w:rPr>
          <w:rFonts w:ascii="Times New Roman" w:hAnsi="Times New Roman" w:cs="Times New Roman"/>
        </w:rPr>
        <w:t>См</w:t>
      </w:r>
      <w:r w:rsidRPr="00F40AC9">
        <w:rPr>
          <w:rFonts w:ascii="Times New Roman" w:hAnsi="Times New Roman" w:cs="Times New Roman"/>
          <w:lang w:val="en-US"/>
        </w:rPr>
        <w:t>. A blueprint for scaling voluntary carbon markets to meet the climate challenge</w:t>
      </w:r>
      <w:r>
        <w:rPr>
          <w:rFonts w:ascii="Times New Roman" w:hAnsi="Times New Roman" w:cs="Times New Roman"/>
          <w:lang w:val="en-US"/>
        </w:rPr>
        <w:t xml:space="preserve">. – </w:t>
      </w:r>
      <w:r w:rsidRPr="007F6B3F">
        <w:rPr>
          <w:rFonts w:ascii="Times New Roman" w:hAnsi="Times New Roman" w:cs="Times New Roman"/>
          <w:lang w:val="en-US"/>
        </w:rPr>
        <w:t>McKinsey</w:t>
      </w:r>
      <w:r>
        <w:rPr>
          <w:rFonts w:ascii="Times New Roman" w:hAnsi="Times New Roman" w:cs="Times New Roman"/>
          <w:lang w:val="en-US"/>
        </w:rPr>
        <w:t xml:space="preserve">, </w:t>
      </w:r>
      <w:r w:rsidRPr="00F40AC9">
        <w:rPr>
          <w:rFonts w:ascii="Times New Roman" w:hAnsi="Times New Roman" w:cs="Times New Roman"/>
          <w:lang w:val="en-US"/>
        </w:rPr>
        <w:t>Jan 29, 2021</w:t>
      </w:r>
      <w:r>
        <w:rPr>
          <w:rFonts w:ascii="Times New Roman" w:hAnsi="Times New Roman" w:cs="Times New Roman"/>
          <w:lang w:val="en-US"/>
        </w:rPr>
        <w:t xml:space="preserve"> </w:t>
      </w:r>
      <w:r w:rsidRPr="007F6B3F">
        <w:rPr>
          <w:rFonts w:ascii="Times New Roman" w:hAnsi="Times New Roman" w:cs="Times New Roman"/>
          <w:lang w:val="en-US"/>
        </w:rPr>
        <w:t>https</w:t>
      </w:r>
      <w:r w:rsidRPr="00F40AC9">
        <w:rPr>
          <w:rFonts w:ascii="Times New Roman" w:hAnsi="Times New Roman" w:cs="Times New Roman"/>
          <w:lang w:val="en-US"/>
        </w:rPr>
        <w:t>://</w:t>
      </w:r>
      <w:r w:rsidRPr="007F6B3F">
        <w:rPr>
          <w:rFonts w:ascii="Times New Roman" w:hAnsi="Times New Roman" w:cs="Times New Roman"/>
          <w:lang w:val="en-US"/>
        </w:rPr>
        <w:t>www</w:t>
      </w:r>
      <w:r w:rsidRPr="00F40AC9">
        <w:rPr>
          <w:rFonts w:ascii="Times New Roman" w:hAnsi="Times New Roman" w:cs="Times New Roman"/>
          <w:lang w:val="en-US"/>
        </w:rPr>
        <w:t>.</w:t>
      </w:r>
      <w:r w:rsidRPr="007F6B3F">
        <w:rPr>
          <w:rFonts w:ascii="Times New Roman" w:hAnsi="Times New Roman" w:cs="Times New Roman"/>
          <w:lang w:val="en-US"/>
        </w:rPr>
        <w:t>mckinsey</w:t>
      </w:r>
      <w:r w:rsidRPr="00F40AC9">
        <w:rPr>
          <w:rFonts w:ascii="Times New Roman" w:hAnsi="Times New Roman" w:cs="Times New Roman"/>
          <w:lang w:val="en-US"/>
        </w:rPr>
        <w:t>.</w:t>
      </w:r>
      <w:r w:rsidRPr="007F6B3F">
        <w:rPr>
          <w:rFonts w:ascii="Times New Roman" w:hAnsi="Times New Roman" w:cs="Times New Roman"/>
          <w:lang w:val="en-US"/>
        </w:rPr>
        <w:t>com</w:t>
      </w:r>
      <w:r w:rsidRPr="00F40AC9">
        <w:rPr>
          <w:rFonts w:ascii="Times New Roman" w:hAnsi="Times New Roman" w:cs="Times New Roman"/>
          <w:lang w:val="en-US"/>
        </w:rPr>
        <w:t>/</w:t>
      </w:r>
      <w:r w:rsidRPr="007F6B3F">
        <w:rPr>
          <w:rFonts w:ascii="Times New Roman" w:hAnsi="Times New Roman" w:cs="Times New Roman"/>
          <w:lang w:val="en-US"/>
        </w:rPr>
        <w:t>capabilities</w:t>
      </w:r>
      <w:r w:rsidRPr="00F40AC9">
        <w:rPr>
          <w:rFonts w:ascii="Times New Roman" w:hAnsi="Times New Roman" w:cs="Times New Roman"/>
          <w:lang w:val="en-US"/>
        </w:rPr>
        <w:t>/</w:t>
      </w:r>
      <w:r w:rsidRPr="007F6B3F">
        <w:rPr>
          <w:rFonts w:ascii="Times New Roman" w:hAnsi="Times New Roman" w:cs="Times New Roman"/>
          <w:lang w:val="en-US"/>
        </w:rPr>
        <w:t>sustainability</w:t>
      </w:r>
      <w:r w:rsidRPr="00F40AC9">
        <w:rPr>
          <w:rFonts w:ascii="Times New Roman" w:hAnsi="Times New Roman" w:cs="Times New Roman"/>
          <w:lang w:val="en-US"/>
        </w:rPr>
        <w:t>/</w:t>
      </w:r>
      <w:r w:rsidRPr="007F6B3F">
        <w:rPr>
          <w:rFonts w:ascii="Times New Roman" w:hAnsi="Times New Roman" w:cs="Times New Roman"/>
          <w:lang w:val="en-US"/>
        </w:rPr>
        <w:t>our</w:t>
      </w:r>
      <w:r w:rsidRPr="00F40AC9">
        <w:rPr>
          <w:rFonts w:ascii="Times New Roman" w:hAnsi="Times New Roman" w:cs="Times New Roman"/>
          <w:lang w:val="en-US"/>
        </w:rPr>
        <w:t>-</w:t>
      </w:r>
      <w:r w:rsidRPr="007F6B3F">
        <w:rPr>
          <w:rFonts w:ascii="Times New Roman" w:hAnsi="Times New Roman" w:cs="Times New Roman"/>
          <w:lang w:val="en-US"/>
        </w:rPr>
        <w:t>insights</w:t>
      </w:r>
      <w:r w:rsidRPr="00F40AC9">
        <w:rPr>
          <w:rFonts w:ascii="Times New Roman" w:hAnsi="Times New Roman" w:cs="Times New Roman"/>
          <w:lang w:val="en-US"/>
        </w:rPr>
        <w:t>/</w:t>
      </w:r>
      <w:r w:rsidRPr="007F6B3F">
        <w:rPr>
          <w:rFonts w:ascii="Times New Roman" w:hAnsi="Times New Roman" w:cs="Times New Roman"/>
          <w:lang w:val="en-US"/>
        </w:rPr>
        <w:t>a</w:t>
      </w:r>
      <w:r w:rsidRPr="00F40AC9">
        <w:rPr>
          <w:rFonts w:ascii="Times New Roman" w:hAnsi="Times New Roman" w:cs="Times New Roman"/>
          <w:lang w:val="en-US"/>
        </w:rPr>
        <w:t>-</w:t>
      </w:r>
      <w:r w:rsidRPr="007F6B3F">
        <w:rPr>
          <w:rFonts w:ascii="Times New Roman" w:hAnsi="Times New Roman" w:cs="Times New Roman"/>
          <w:lang w:val="en-US"/>
        </w:rPr>
        <w:t>blueprint</w:t>
      </w:r>
      <w:r w:rsidRPr="00F40AC9">
        <w:rPr>
          <w:rFonts w:ascii="Times New Roman" w:hAnsi="Times New Roman" w:cs="Times New Roman"/>
          <w:lang w:val="en-US"/>
        </w:rPr>
        <w:t>-</w:t>
      </w:r>
      <w:r w:rsidRPr="007F6B3F">
        <w:rPr>
          <w:rFonts w:ascii="Times New Roman" w:hAnsi="Times New Roman" w:cs="Times New Roman"/>
          <w:lang w:val="en-US"/>
        </w:rPr>
        <w:t>for</w:t>
      </w:r>
      <w:r w:rsidRPr="00F40AC9">
        <w:rPr>
          <w:rFonts w:ascii="Times New Roman" w:hAnsi="Times New Roman" w:cs="Times New Roman"/>
          <w:lang w:val="en-US"/>
        </w:rPr>
        <w:t>-</w:t>
      </w:r>
      <w:r w:rsidRPr="007F6B3F">
        <w:rPr>
          <w:rFonts w:ascii="Times New Roman" w:hAnsi="Times New Roman" w:cs="Times New Roman"/>
          <w:lang w:val="en-US"/>
        </w:rPr>
        <w:t>scaling</w:t>
      </w:r>
      <w:r w:rsidRPr="00F40AC9">
        <w:rPr>
          <w:rFonts w:ascii="Times New Roman" w:hAnsi="Times New Roman" w:cs="Times New Roman"/>
          <w:lang w:val="en-US"/>
        </w:rPr>
        <w:t>-</w:t>
      </w:r>
      <w:r w:rsidRPr="007F6B3F">
        <w:rPr>
          <w:rFonts w:ascii="Times New Roman" w:hAnsi="Times New Roman" w:cs="Times New Roman"/>
          <w:lang w:val="en-US"/>
        </w:rPr>
        <w:t>voluntary</w:t>
      </w:r>
      <w:r w:rsidRPr="00F40AC9">
        <w:rPr>
          <w:rFonts w:ascii="Times New Roman" w:hAnsi="Times New Roman" w:cs="Times New Roman"/>
          <w:lang w:val="en-US"/>
        </w:rPr>
        <w:t>-</w:t>
      </w:r>
      <w:r w:rsidRPr="007F6B3F">
        <w:rPr>
          <w:rFonts w:ascii="Times New Roman" w:hAnsi="Times New Roman" w:cs="Times New Roman"/>
          <w:lang w:val="en-US"/>
        </w:rPr>
        <w:t>carbon</w:t>
      </w:r>
      <w:r w:rsidRPr="00F40AC9">
        <w:rPr>
          <w:rFonts w:ascii="Times New Roman" w:hAnsi="Times New Roman" w:cs="Times New Roman"/>
          <w:lang w:val="en-US"/>
        </w:rPr>
        <w:t>-</w:t>
      </w:r>
      <w:r w:rsidRPr="007F6B3F">
        <w:rPr>
          <w:rFonts w:ascii="Times New Roman" w:hAnsi="Times New Roman" w:cs="Times New Roman"/>
          <w:lang w:val="en-US"/>
        </w:rPr>
        <w:t>markets</w:t>
      </w:r>
      <w:r w:rsidRPr="00F40AC9">
        <w:rPr>
          <w:rFonts w:ascii="Times New Roman" w:hAnsi="Times New Roman" w:cs="Times New Roman"/>
          <w:lang w:val="en-US"/>
        </w:rPr>
        <w:t>-</w:t>
      </w:r>
      <w:r w:rsidRPr="007F6B3F">
        <w:rPr>
          <w:rFonts w:ascii="Times New Roman" w:hAnsi="Times New Roman" w:cs="Times New Roman"/>
          <w:lang w:val="en-US"/>
        </w:rPr>
        <w:t>to</w:t>
      </w:r>
      <w:r w:rsidRPr="00F40AC9">
        <w:rPr>
          <w:rFonts w:ascii="Times New Roman" w:hAnsi="Times New Roman" w:cs="Times New Roman"/>
          <w:lang w:val="en-US"/>
        </w:rPr>
        <w:t>-</w:t>
      </w:r>
      <w:r w:rsidRPr="007F6B3F">
        <w:rPr>
          <w:rFonts w:ascii="Times New Roman" w:hAnsi="Times New Roman" w:cs="Times New Roman"/>
          <w:lang w:val="en-US"/>
        </w:rPr>
        <w:t>meet</w:t>
      </w:r>
      <w:r w:rsidRPr="00F40AC9">
        <w:rPr>
          <w:rFonts w:ascii="Times New Roman" w:hAnsi="Times New Roman" w:cs="Times New Roman"/>
          <w:lang w:val="en-US"/>
        </w:rPr>
        <w:t>-</w:t>
      </w:r>
      <w:r w:rsidRPr="007F6B3F">
        <w:rPr>
          <w:rFonts w:ascii="Times New Roman" w:hAnsi="Times New Roman" w:cs="Times New Roman"/>
          <w:lang w:val="en-US"/>
        </w:rPr>
        <w:t>the</w:t>
      </w:r>
      <w:r w:rsidRPr="00F40AC9">
        <w:rPr>
          <w:rFonts w:ascii="Times New Roman" w:hAnsi="Times New Roman" w:cs="Times New Roman"/>
          <w:lang w:val="en-US"/>
        </w:rPr>
        <w:t>-</w:t>
      </w:r>
      <w:r w:rsidRPr="007F6B3F">
        <w:rPr>
          <w:rFonts w:ascii="Times New Roman" w:hAnsi="Times New Roman" w:cs="Times New Roman"/>
          <w:lang w:val="en-US"/>
        </w:rPr>
        <w:t>climate</w:t>
      </w:r>
      <w:r w:rsidRPr="00F40AC9">
        <w:rPr>
          <w:rFonts w:ascii="Times New Roman" w:hAnsi="Times New Roman" w:cs="Times New Roman"/>
          <w:lang w:val="en-US"/>
        </w:rPr>
        <w:t>-</w:t>
      </w:r>
      <w:r w:rsidRPr="007F6B3F">
        <w:rPr>
          <w:rFonts w:ascii="Times New Roman" w:hAnsi="Times New Roman" w:cs="Times New Roman"/>
          <w:lang w:val="en-US"/>
        </w:rPr>
        <w:t>challenge</w:t>
      </w:r>
    </w:p>
  </w:footnote>
  <w:footnote w:id="23">
    <w:p w14:paraId="11AD208A" w14:textId="7881B5B4" w:rsidR="006C71D4" w:rsidRPr="006C71D4" w:rsidRDefault="006C71D4">
      <w:pPr>
        <w:pStyle w:val="FootnoteText"/>
        <w:rPr>
          <w:rFonts w:ascii="Times New Roman" w:hAnsi="Times New Roman" w:cs="Times New Roman"/>
        </w:rPr>
      </w:pPr>
      <w:r w:rsidRPr="006C71D4">
        <w:rPr>
          <w:rStyle w:val="FootnoteReference"/>
          <w:rFonts w:ascii="Times New Roman" w:hAnsi="Times New Roman" w:cs="Times New Roman"/>
        </w:rPr>
        <w:footnoteRef/>
      </w:r>
      <w:r w:rsidRPr="006C71D4">
        <w:rPr>
          <w:rFonts w:ascii="Times New Roman" w:hAnsi="Times New Roman" w:cs="Times New Roman"/>
        </w:rPr>
        <w:t xml:space="preserve"> См. </w:t>
      </w:r>
      <w:r w:rsidRPr="006C71D4">
        <w:rPr>
          <w:rFonts w:ascii="Times New Roman" w:hAnsi="Times New Roman" w:cs="Times New Roman"/>
        </w:rPr>
        <w:t>https://www.globalcarbontrust.org/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BE1263"/>
    <w:multiLevelType w:val="multilevel"/>
    <w:tmpl w:val="78802D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61B422C"/>
    <w:multiLevelType w:val="hybridMultilevel"/>
    <w:tmpl w:val="7CFA0BB4"/>
    <w:lvl w:ilvl="0" w:tplc="C978BC62">
      <w:start w:val="1"/>
      <w:numFmt w:val="bullet"/>
      <w:lvlText w:val=""/>
      <w:lvlJc w:val="left"/>
      <w:pPr>
        <w:ind w:left="720" w:hanging="360"/>
      </w:pPr>
      <w:rPr>
        <w:rFonts w:ascii="Wingdings 2" w:hAnsi="Wingdings 2" w:hint="default"/>
        <w:color w:val="auto"/>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325285378">
    <w:abstractNumId w:val="0"/>
  </w:num>
  <w:num w:numId="2" w16cid:durableId="18943877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963"/>
    <w:rsid w:val="00231355"/>
    <w:rsid w:val="002E5EAA"/>
    <w:rsid w:val="003E6601"/>
    <w:rsid w:val="004D49E1"/>
    <w:rsid w:val="004F4D84"/>
    <w:rsid w:val="006311B5"/>
    <w:rsid w:val="006C71D4"/>
    <w:rsid w:val="00873EAE"/>
    <w:rsid w:val="00990580"/>
    <w:rsid w:val="009F76A7"/>
    <w:rsid w:val="00A55940"/>
    <w:rsid w:val="00BA0963"/>
    <w:rsid w:val="00BC0EAC"/>
    <w:rsid w:val="00CA0246"/>
    <w:rsid w:val="00CE2003"/>
    <w:rsid w:val="00D002E8"/>
    <w:rsid w:val="00F86605"/>
  </w:rsids>
  <m:mathPr>
    <m:mathFont m:val="Cambria Math"/>
    <m:brkBin m:val="before"/>
    <m:brkBinSub m:val="--"/>
    <m:smallFrac m:val="0"/>
    <m:dispDef/>
    <m:lMargin m:val="0"/>
    <m:rMargin m:val="0"/>
    <m:defJc m:val="centerGroup"/>
    <m:wrapIndent m:val="1440"/>
    <m:intLim m:val="subSup"/>
    <m:naryLim m:val="undOvr"/>
  </m:mathPr>
  <w:themeFontLang w:val="en-RU"/>
  <w:clrSchemeMapping w:bg1="light1" w:t1="dark1" w:bg2="light2" w:t2="dark2" w:accent1="accent1" w:accent2="accent2" w:accent3="accent3" w:accent4="accent4" w:accent5="accent5" w:accent6="accent6" w:hyperlink="hyperlink" w:followedHyperlink="followedHyperlink"/>
  <w:decimalSymbol w:val=","/>
  <w:listSeparator w:val=","/>
  <w14:docId w14:val="4A5A248F"/>
  <w15:chartTrackingRefBased/>
  <w15:docId w15:val="{F25727DD-21E6-844B-9DA0-7FC5B2C62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RU" w:eastAsia="en-US" w:bidi="ar-SA"/>
      </w:rPr>
    </w:rPrDefault>
    <w:pPrDefault/>
  </w:docDefaults>
  <w:latentStyles w:defLockedState="0" w:defUIPriority="99" w:defSemiHidden="0" w:defUnhideWhenUsed="0" w:defQFormat="0" w:count="376">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0963"/>
    <w:pPr>
      <w:spacing w:after="160" w:line="259" w:lineRule="auto"/>
    </w:pPr>
    <w:rPr>
      <w:sz w:val="22"/>
      <w:szCs w:val="22"/>
      <w:lang w:val="ru-RU"/>
    </w:rPr>
  </w:style>
  <w:style w:type="paragraph" w:styleId="Heading1">
    <w:name w:val="heading 1"/>
    <w:basedOn w:val="Normal"/>
    <w:link w:val="Heading1Char"/>
    <w:autoRedefine/>
    <w:uiPriority w:val="4"/>
    <w:qFormat/>
    <w:rsid w:val="009F76A7"/>
    <w:pPr>
      <w:keepNext/>
      <w:spacing w:before="240" w:after="60" w:line="276" w:lineRule="auto"/>
      <w:outlineLvl w:val="0"/>
    </w:pPr>
    <w:rPr>
      <w:rFonts w:ascii="Tahoma" w:eastAsiaTheme="majorEastAsia" w:hAnsi="Tahoma" w:cstheme="majorBidi"/>
      <w:b/>
      <w:color w:val="323E4F" w:themeColor="text2" w:themeShade="BF"/>
      <w:kern w:val="28"/>
      <w:sz w:val="48"/>
      <w:szCs w:val="32"/>
    </w:rPr>
  </w:style>
  <w:style w:type="paragraph" w:styleId="Heading3">
    <w:name w:val="heading 3"/>
    <w:basedOn w:val="Normal"/>
    <w:next w:val="Normal"/>
    <w:link w:val="Heading3Char"/>
    <w:uiPriority w:val="9"/>
    <w:unhideWhenUsed/>
    <w:qFormat/>
    <w:rsid w:val="00BA096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9F76A7"/>
    <w:rPr>
      <w:rFonts w:ascii="Tahoma" w:eastAsiaTheme="majorEastAsia" w:hAnsi="Tahoma" w:cstheme="majorBidi"/>
      <w:b/>
      <w:color w:val="323E4F" w:themeColor="text2" w:themeShade="BF"/>
      <w:kern w:val="28"/>
      <w:sz w:val="48"/>
      <w:szCs w:val="32"/>
    </w:rPr>
  </w:style>
  <w:style w:type="character" w:customStyle="1" w:styleId="Heading3Char">
    <w:name w:val="Heading 3 Char"/>
    <w:basedOn w:val="DefaultParagraphFont"/>
    <w:link w:val="Heading3"/>
    <w:uiPriority w:val="9"/>
    <w:rsid w:val="00BA0963"/>
    <w:rPr>
      <w:rFonts w:asciiTheme="majorHAnsi" w:eastAsiaTheme="majorEastAsia" w:hAnsiTheme="majorHAnsi" w:cstheme="majorBidi"/>
      <w:color w:val="1F3763" w:themeColor="accent1" w:themeShade="7F"/>
      <w:lang w:val="ru-RU"/>
    </w:rPr>
  </w:style>
  <w:style w:type="paragraph" w:styleId="ListParagraph">
    <w:name w:val="List Paragraph"/>
    <w:aliases w:val="ПАРАГРАФ,Маркер,Bullet_IRAO,Paragraph,Normal bullet 2,Bullet list,Yellow Bullet,List Paragraph1"/>
    <w:basedOn w:val="Normal"/>
    <w:link w:val="ListParagraphChar"/>
    <w:uiPriority w:val="1"/>
    <w:qFormat/>
    <w:rsid w:val="00BA0963"/>
    <w:pPr>
      <w:ind w:left="720"/>
      <w:contextualSpacing/>
    </w:pPr>
  </w:style>
  <w:style w:type="character" w:customStyle="1" w:styleId="ListParagraphChar">
    <w:name w:val="List Paragraph Char"/>
    <w:aliases w:val="ПАРАГРАФ Char,Маркер Char,Bullet_IRAO Char,Paragraph Char,Normal bullet 2 Char,Bullet list Char,Yellow Bullet Char,List Paragraph1 Char"/>
    <w:basedOn w:val="DefaultParagraphFont"/>
    <w:link w:val="ListParagraph"/>
    <w:uiPriority w:val="1"/>
    <w:rsid w:val="00BA0963"/>
    <w:rPr>
      <w:sz w:val="22"/>
      <w:szCs w:val="22"/>
      <w:lang w:val="ru-RU"/>
    </w:rPr>
  </w:style>
  <w:style w:type="paragraph" w:styleId="FootnoteText">
    <w:name w:val="footnote text"/>
    <w:basedOn w:val="Normal"/>
    <w:link w:val="FootnoteTextChar"/>
    <w:uiPriority w:val="99"/>
    <w:unhideWhenUsed/>
    <w:qFormat/>
    <w:rsid w:val="00BA0963"/>
    <w:pPr>
      <w:spacing w:after="0" w:line="240" w:lineRule="auto"/>
    </w:pPr>
    <w:rPr>
      <w:sz w:val="20"/>
      <w:szCs w:val="20"/>
    </w:rPr>
  </w:style>
  <w:style w:type="character" w:customStyle="1" w:styleId="FootnoteTextChar">
    <w:name w:val="Footnote Text Char"/>
    <w:basedOn w:val="DefaultParagraphFont"/>
    <w:link w:val="FootnoteText"/>
    <w:uiPriority w:val="99"/>
    <w:rsid w:val="00BA0963"/>
    <w:rPr>
      <w:sz w:val="20"/>
      <w:szCs w:val="20"/>
      <w:lang w:val="ru-RU"/>
    </w:rPr>
  </w:style>
  <w:style w:type="character" w:styleId="FootnoteReference">
    <w:name w:val="footnote reference"/>
    <w:basedOn w:val="DefaultParagraphFont"/>
    <w:uiPriority w:val="99"/>
    <w:semiHidden/>
    <w:unhideWhenUsed/>
    <w:rsid w:val="00BA0963"/>
    <w:rPr>
      <w:vertAlign w:val="superscript"/>
    </w:rPr>
  </w:style>
  <w:style w:type="table" w:styleId="TableGrid">
    <w:name w:val="Table Grid"/>
    <w:basedOn w:val="TableNormal"/>
    <w:uiPriority w:val="59"/>
    <w:rsid w:val="00BA0963"/>
    <w:rPr>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A09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Preformatted">
    <w:name w:val="HTML Preformatted"/>
    <w:basedOn w:val="Normal"/>
    <w:link w:val="HTMLPreformattedChar"/>
    <w:uiPriority w:val="99"/>
    <w:semiHidden/>
    <w:unhideWhenUsed/>
    <w:rsid w:val="009905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RU" w:eastAsia="en-GB"/>
    </w:rPr>
  </w:style>
  <w:style w:type="character" w:customStyle="1" w:styleId="HTMLPreformattedChar">
    <w:name w:val="HTML Preformatted Char"/>
    <w:basedOn w:val="DefaultParagraphFont"/>
    <w:link w:val="HTMLPreformatted"/>
    <w:uiPriority w:val="99"/>
    <w:semiHidden/>
    <w:rsid w:val="00990580"/>
    <w:rPr>
      <w:rFonts w:ascii="Courier New" w:eastAsia="Times New Roman" w:hAnsi="Courier New" w:cs="Courier New"/>
      <w:sz w:val="20"/>
      <w:szCs w:val="20"/>
      <w:lang w:eastAsia="en-GB"/>
    </w:rPr>
  </w:style>
  <w:style w:type="character" w:customStyle="1" w:styleId="y2iqfc">
    <w:name w:val="y2iqfc"/>
    <w:basedOn w:val="DefaultParagraphFont"/>
    <w:rsid w:val="009905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47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2.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blogs.lse.ac.uk/internationaldevelopment/2023/01/26/the-verra-scandal-explained-why-avoided-deforestation-credits-are-hazardo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D5D70E-8121-A245-A99C-A6A1FD512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72</TotalTime>
  <Pages>9</Pages>
  <Words>3107</Words>
  <Characters>17713</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Yulkin</dc:creator>
  <cp:keywords/>
  <dc:description/>
  <cp:lastModifiedBy>Michael Yulkin</cp:lastModifiedBy>
  <cp:revision>3</cp:revision>
  <dcterms:created xsi:type="dcterms:W3CDTF">2023-04-09T14:33:00Z</dcterms:created>
  <dcterms:modified xsi:type="dcterms:W3CDTF">2023-04-09T16:08:00Z</dcterms:modified>
</cp:coreProperties>
</file>